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0"/>
        <w:rPr>
          <w:rFonts w:ascii="Times New Roman"/>
          <w:sz w:val="72"/>
        </w:rPr>
      </w:pPr>
    </w:p>
    <w:p>
      <w:pPr>
        <w:pStyle w:val="BodyText"/>
        <w:spacing w:before="0"/>
        <w:ind w:left="0"/>
        <w:rPr>
          <w:rFonts w:ascii="Times New Roman"/>
          <w:sz w:val="72"/>
        </w:rPr>
      </w:pPr>
    </w:p>
    <w:p>
      <w:pPr>
        <w:pStyle w:val="BodyText"/>
        <w:spacing w:before="59"/>
        <w:ind w:left="0"/>
        <w:rPr>
          <w:rFonts w:ascii="Times New Roman"/>
          <w:sz w:val="72"/>
        </w:rPr>
      </w:pPr>
    </w:p>
    <w:p>
      <w:pPr>
        <w:spacing w:line="1288" w:lineRule="exact" w:before="0"/>
        <w:ind w:left="40" w:right="0" w:firstLine="0"/>
        <w:jc w:val="center"/>
        <w:rPr>
          <w:rFonts w:ascii="Microsoft YaHei" w:eastAsia="Microsoft YaHei"/>
          <w:b/>
          <w:sz w:val="72"/>
        </w:rPr>
      </w:pPr>
      <w:r>
        <w:rPr>
          <w:rFonts w:ascii="Microsoft YaHei" w:eastAsia="Microsoft YaHei"/>
          <w:b/>
          <w:spacing w:val="-40"/>
          <w:sz w:val="72"/>
        </w:rPr>
        <w:t>上海市人民检察院第三分院</w:t>
      </w:r>
    </w:p>
    <w:p>
      <w:pPr>
        <w:spacing w:line="225" w:lineRule="auto" w:before="18"/>
        <w:ind w:left="875" w:right="833" w:firstLine="0"/>
        <w:jc w:val="center"/>
        <w:rPr>
          <w:rFonts w:ascii="Microsoft YaHei" w:eastAsia="Microsoft YaHei"/>
          <w:b/>
          <w:sz w:val="72"/>
        </w:rPr>
      </w:pPr>
      <w:r>
        <w:rPr>
          <w:rFonts w:ascii="Microsoft YaHei" w:eastAsia="Microsoft YaHei"/>
          <w:b/>
          <w:spacing w:val="-36"/>
          <w:sz w:val="72"/>
        </w:rPr>
        <w:t>（上海市人民检察院铁路运</w:t>
      </w:r>
      <w:r>
        <w:rPr>
          <w:rFonts w:ascii="Microsoft YaHei" w:eastAsia="Microsoft YaHei"/>
          <w:b/>
          <w:spacing w:val="-4"/>
          <w:sz w:val="72"/>
        </w:rPr>
        <w:t>输分院）</w:t>
      </w:r>
    </w:p>
    <w:p>
      <w:pPr>
        <w:spacing w:line="1271" w:lineRule="exact" w:before="0"/>
        <w:ind w:left="-1" w:right="0" w:firstLine="0"/>
        <w:jc w:val="center"/>
        <w:rPr>
          <w:rFonts w:ascii="Microsoft YaHei" w:eastAsia="Microsoft YaHei"/>
          <w:b/>
          <w:sz w:val="72"/>
        </w:rPr>
      </w:pPr>
      <w:r>
        <w:rPr>
          <w:rFonts w:ascii="Microsoft YaHei" w:eastAsia="Microsoft YaHei"/>
          <w:b/>
          <w:sz w:val="72"/>
        </w:rPr>
        <w:t>2024</w:t>
      </w:r>
      <w:r>
        <w:rPr>
          <w:rFonts w:ascii="Microsoft YaHei" w:eastAsia="Microsoft YaHei"/>
          <w:b/>
          <w:spacing w:val="-7"/>
          <w:sz w:val="72"/>
        </w:rPr>
        <w:t> 年度部门决算</w:t>
      </w:r>
    </w:p>
    <w:p>
      <w:pPr>
        <w:spacing w:after="0" w:line="1271" w:lineRule="exact"/>
        <w:jc w:val="center"/>
        <w:rPr>
          <w:rFonts w:ascii="Microsoft YaHei" w:eastAsia="Microsoft YaHei"/>
          <w:b/>
          <w:sz w:val="72"/>
        </w:rPr>
        <w:sectPr>
          <w:type w:val="continuous"/>
          <w:pgSz w:w="11910" w:h="16840"/>
          <w:pgMar w:top="1920" w:bottom="280" w:left="992" w:right="992"/>
        </w:sectPr>
      </w:pPr>
    </w:p>
    <w:p>
      <w:pPr>
        <w:tabs>
          <w:tab w:pos="643" w:val="left" w:leader="none"/>
        </w:tabs>
        <w:spacing w:line="510" w:lineRule="exact" w:before="0"/>
        <w:ind w:left="-1" w:right="0" w:firstLine="0"/>
        <w:jc w:val="center"/>
        <w:rPr>
          <w:rFonts w:ascii="Microsoft JhengHei" w:eastAsia="Microsoft JhengHei"/>
          <w:b/>
          <w:sz w:val="32"/>
        </w:rPr>
      </w:pPr>
      <w:r>
        <w:rPr>
          <w:rFonts w:ascii="Microsoft JhengHei" w:eastAsia="Microsoft JhengHei"/>
          <w:b/>
          <w:spacing w:val="-10"/>
          <w:sz w:val="32"/>
        </w:rPr>
        <w:t>目</w:t>
      </w:r>
      <w:r>
        <w:rPr>
          <w:rFonts w:ascii="Microsoft JhengHei" w:eastAsia="Microsoft JhengHei"/>
          <w:b/>
          <w:sz w:val="32"/>
        </w:rPr>
        <w:tab/>
      </w:r>
      <w:r>
        <w:rPr>
          <w:rFonts w:ascii="Microsoft JhengHei" w:eastAsia="Microsoft JhengHei"/>
          <w:b/>
          <w:spacing w:val="-10"/>
          <w:sz w:val="32"/>
        </w:rPr>
        <w:t>录</w:t>
      </w:r>
    </w:p>
    <w:p>
      <w:pPr>
        <w:pStyle w:val="BodyText"/>
        <w:spacing w:before="189"/>
        <w:ind w:left="0"/>
        <w:rPr>
          <w:rFonts w:ascii="Microsoft JhengHei"/>
          <w:b/>
          <w:sz w:val="32"/>
        </w:rPr>
      </w:pPr>
    </w:p>
    <w:p>
      <w:pPr>
        <w:pStyle w:val="BodyText"/>
        <w:spacing w:line="388" w:lineRule="auto" w:before="0"/>
        <w:ind w:left="806" w:right="798"/>
      </w:pPr>
      <w:r>
        <w:rPr/>
        <w:t>第一部分 上海市人民检察院第三分院（上海市人民检察院铁路</w:t>
      </w:r>
      <w:r>
        <w:rPr>
          <w:spacing w:val="-2"/>
        </w:rPr>
        <w:t>运输分院）概况</w:t>
      </w:r>
    </w:p>
    <w:p>
      <w:pPr>
        <w:pStyle w:val="BodyText"/>
        <w:spacing w:before="3"/>
        <w:ind w:left="806"/>
      </w:pPr>
      <w:r>
        <w:rPr>
          <w:spacing w:val="-2"/>
        </w:rPr>
        <w:t>一、主要职能</w:t>
      </w:r>
    </w:p>
    <w:p>
      <w:pPr>
        <w:pStyle w:val="BodyText"/>
        <w:ind w:left="806"/>
      </w:pPr>
      <w:r>
        <w:rPr>
          <w:spacing w:val="-1"/>
        </w:rPr>
        <w:t>二、部门决算单位构成</w:t>
      </w:r>
    </w:p>
    <w:p>
      <w:pPr>
        <w:pStyle w:val="BodyText"/>
        <w:spacing w:line="388" w:lineRule="auto"/>
        <w:ind w:left="806" w:right="798"/>
      </w:pPr>
      <w:r>
        <w:rPr/>
        <w:t>第二部分 上海市人民检察院第三分院（上海市人民检察院铁路运输分院）2024</w:t>
      </w:r>
      <w:r>
        <w:rPr>
          <w:spacing w:val="-7"/>
        </w:rPr>
        <w:t> 年度部门决算表</w:t>
      </w:r>
    </w:p>
    <w:p>
      <w:pPr>
        <w:pStyle w:val="BodyText"/>
        <w:spacing w:line="388" w:lineRule="auto" w:before="2"/>
        <w:ind w:left="806" w:right="6114"/>
      </w:pPr>
      <w:r>
        <w:rPr>
          <w:spacing w:val="-2"/>
        </w:rPr>
        <w:t>一、收入支出决算总表二、收入决算表</w:t>
      </w:r>
    </w:p>
    <w:p>
      <w:pPr>
        <w:pStyle w:val="BodyText"/>
        <w:spacing w:before="3"/>
        <w:ind w:left="806"/>
      </w:pPr>
      <w:r>
        <w:rPr>
          <w:spacing w:val="-2"/>
        </w:rPr>
        <w:t>三、支出决算表</w:t>
      </w:r>
    </w:p>
    <w:p>
      <w:pPr>
        <w:pStyle w:val="BodyText"/>
        <w:ind w:left="806"/>
      </w:pPr>
      <w:r>
        <w:rPr>
          <w:spacing w:val="-1"/>
        </w:rPr>
        <w:t>四、财政拨款收入支出决算总表</w:t>
      </w:r>
    </w:p>
    <w:p>
      <w:pPr>
        <w:pStyle w:val="BodyText"/>
        <w:ind w:left="806"/>
      </w:pPr>
      <w:r>
        <w:rPr/>
        <w:t>🖂</w:t>
      </w:r>
      <w:r>
        <w:rPr>
          <w:spacing w:val="-1"/>
        </w:rPr>
        <w:t>、一般公共预算财政拨款支出决算表</w:t>
      </w:r>
    </w:p>
    <w:p>
      <w:pPr>
        <w:pStyle w:val="BodyText"/>
        <w:spacing w:line="388" w:lineRule="auto" w:before="239"/>
        <w:ind w:left="806" w:right="3414"/>
      </w:pPr>
      <w:r>
        <w:rPr>
          <w:spacing w:val="-2"/>
        </w:rPr>
        <w:t>六、一般公共预算财政拨款基本支出决算表七、财政拨款“三公”经费支出决算表</w:t>
      </w:r>
    </w:p>
    <w:p>
      <w:pPr>
        <w:pStyle w:val="BodyText"/>
        <w:spacing w:line="388" w:lineRule="auto" w:before="3"/>
        <w:ind w:left="806" w:right="2814"/>
      </w:pPr>
      <w:r>
        <w:rPr>
          <w:spacing w:val="-2"/>
        </w:rPr>
        <w:t>八、政府性基金预算财政拨款收入支出决算表</w:t>
      </w:r>
      <w:r>
        <w:rPr>
          <w:spacing w:val="-2"/>
        </w:rPr>
        <w:t> 九、国有资本经营预算财政拨款收入支出决算表</w:t>
      </w:r>
    </w:p>
    <w:p>
      <w:pPr>
        <w:pStyle w:val="BodyText"/>
        <w:spacing w:line="388" w:lineRule="auto" w:before="3"/>
        <w:ind w:left="806" w:right="798"/>
      </w:pPr>
      <w:r>
        <w:rPr/>
        <w:t>第三部分 上海市人民检察院第三分院（上海市人民检察院铁路运输分院）2024</w:t>
      </w:r>
      <w:r>
        <w:rPr>
          <w:spacing w:val="-7"/>
        </w:rPr>
        <w:t> 年度部门决算情况说明</w:t>
      </w:r>
    </w:p>
    <w:p>
      <w:pPr>
        <w:pStyle w:val="BodyText"/>
        <w:spacing w:line="388" w:lineRule="auto" w:before="3"/>
        <w:ind w:left="806" w:right="4914"/>
      </w:pPr>
      <w:r>
        <w:rPr>
          <w:spacing w:val="-2"/>
        </w:rPr>
        <w:t>一、收入支出决算总体情况说明二、收入决算情况说明</w:t>
      </w:r>
    </w:p>
    <w:p>
      <w:pPr>
        <w:pStyle w:val="BodyText"/>
        <w:spacing w:before="3"/>
        <w:ind w:left="806"/>
      </w:pPr>
      <w:r>
        <w:rPr>
          <w:spacing w:val="-1"/>
        </w:rPr>
        <w:t>三、支出决算情况说明</w:t>
      </w:r>
    </w:p>
    <w:p>
      <w:pPr>
        <w:pStyle w:val="BodyText"/>
        <w:spacing w:after="0"/>
        <w:sectPr>
          <w:pgSz w:w="11910" w:h="16840"/>
          <w:pgMar w:top="1500" w:bottom="280" w:left="992" w:right="992"/>
        </w:sectPr>
      </w:pPr>
    </w:p>
    <w:p>
      <w:pPr>
        <w:pStyle w:val="BodyText"/>
        <w:spacing w:before="39"/>
        <w:ind w:left="806"/>
      </w:pPr>
      <w:r>
        <w:rPr>
          <w:spacing w:val="-1"/>
        </w:rPr>
        <w:t>四、财政拨款收入支出决算总体情况说明</w:t>
      </w:r>
    </w:p>
    <w:p>
      <w:pPr>
        <w:pStyle w:val="BodyText"/>
        <w:ind w:left="806"/>
      </w:pPr>
      <w:r>
        <w:rPr/>
        <w:t>🖂</w:t>
      </w:r>
      <w:r>
        <w:rPr>
          <w:spacing w:val="-1"/>
        </w:rPr>
        <w:t>、一般公共预算财政拨款支出决算情况说明</w:t>
      </w:r>
    </w:p>
    <w:p>
      <w:pPr>
        <w:pStyle w:val="BodyText"/>
        <w:spacing w:line="388" w:lineRule="auto"/>
        <w:ind w:left="806" w:right="2514"/>
      </w:pPr>
      <w:r>
        <w:rPr>
          <w:spacing w:val="-2"/>
        </w:rPr>
        <w:t>六、一般公共预算财政拨款基本支出决算情况说明七、财政拨款“三公”经费支出决算情况说明</w:t>
      </w:r>
    </w:p>
    <w:p>
      <w:pPr>
        <w:pStyle w:val="BodyText"/>
        <w:spacing w:line="388" w:lineRule="auto" w:before="2"/>
        <w:ind w:left="806" w:right="1914"/>
      </w:pPr>
      <w:r>
        <w:rPr>
          <w:spacing w:val="-2"/>
        </w:rPr>
        <w:t>八、政府性基金预算财政拨款收入支出决算情况说明</w:t>
      </w:r>
      <w:r>
        <w:rPr>
          <w:spacing w:val="-2"/>
        </w:rPr>
        <w:t> 九、国有资本经营预算财政拨款收入支出决算情况说明十、预算绩效管理情况</w:t>
      </w:r>
    </w:p>
    <w:p>
      <w:pPr>
        <w:pStyle w:val="BodyText"/>
        <w:spacing w:before="5"/>
        <w:ind w:left="806"/>
      </w:pPr>
      <w:r>
        <w:rPr>
          <w:spacing w:val="-1"/>
        </w:rPr>
        <w:t>十一、其他重要事项说明</w:t>
      </w:r>
    </w:p>
    <w:p>
      <w:pPr>
        <w:pStyle w:val="BodyText"/>
        <w:spacing w:before="239"/>
        <w:ind w:left="806"/>
      </w:pPr>
      <w:r>
        <w:rPr>
          <w:spacing w:val="-2"/>
        </w:rPr>
        <w:t>第四部分 名词解释</w:t>
      </w:r>
    </w:p>
    <w:p>
      <w:pPr>
        <w:pStyle w:val="BodyText"/>
        <w:spacing w:after="0"/>
        <w:sectPr>
          <w:pgSz w:w="11910" w:h="16840"/>
          <w:pgMar w:top="1500" w:bottom="280" w:left="992" w:right="992"/>
        </w:sectPr>
      </w:pPr>
    </w:p>
    <w:p>
      <w:pPr>
        <w:pStyle w:val="BodyText"/>
        <w:tabs>
          <w:tab w:pos="2605" w:val="left" w:leader="none"/>
        </w:tabs>
        <w:spacing w:line="388" w:lineRule="auto" w:before="39"/>
        <w:ind w:left="3761" w:right="803" w:hanging="2955"/>
      </w:pPr>
      <w:r>
        <w:rPr>
          <w:spacing w:val="-4"/>
        </w:rPr>
        <w:t>第一部分</w:t>
      </w:r>
      <w:r>
        <w:rPr/>
        <w:tab/>
      </w:r>
      <w:r>
        <w:rPr>
          <w:spacing w:val="-2"/>
        </w:rPr>
        <w:t>上海市人民检察院第三分</w:t>
      </w:r>
      <w:r>
        <w:rPr>
          <w:spacing w:val="-89"/>
        </w:rPr>
        <w:t>院</w:t>
      </w:r>
      <w:r>
        <w:rPr>
          <w:spacing w:val="-2"/>
        </w:rPr>
        <w:t>（上海市人民检察院</w:t>
      </w:r>
      <w:r>
        <w:rPr>
          <w:spacing w:val="-2"/>
        </w:rPr>
        <w:t>铁路运输分院）概况</w:t>
      </w:r>
    </w:p>
    <w:p>
      <w:pPr>
        <w:pStyle w:val="BodyText"/>
        <w:spacing w:before="143"/>
        <w:ind w:left="0"/>
      </w:pPr>
    </w:p>
    <w:p>
      <w:pPr>
        <w:pStyle w:val="Heading1"/>
        <w:spacing w:before="1"/>
        <w:ind w:left="1408"/>
      </w:pPr>
      <w:r>
        <w:rPr>
          <w:spacing w:val="-2"/>
        </w:rPr>
        <w:t>一、主要职能</w:t>
      </w:r>
    </w:p>
    <w:p>
      <w:pPr>
        <w:pStyle w:val="BodyText"/>
        <w:spacing w:line="388" w:lineRule="auto" w:before="171"/>
        <w:ind w:left="806" w:right="799" w:firstLine="599"/>
        <w:jc w:val="both"/>
      </w:pPr>
      <w:r>
        <w:rPr>
          <w:spacing w:val="-10"/>
        </w:rPr>
        <w:t>上海市人民检察院第三分院</w:t>
      </w:r>
      <w:r>
        <w:rPr>
          <w:spacing w:val="-2"/>
        </w:rPr>
        <w:t>（上海市人民检察院铁路运输分</w:t>
      </w:r>
      <w:r>
        <w:rPr>
          <w:spacing w:val="-14"/>
        </w:rPr>
        <w:t>院</w:t>
      </w:r>
      <w:r>
        <w:rPr>
          <w:spacing w:val="-180"/>
        </w:rPr>
        <w:t>）</w:t>
      </w:r>
      <w:r>
        <w:rPr/>
        <w:t>（</w:t>
      </w:r>
      <w:r>
        <w:rPr>
          <w:spacing w:val="-14"/>
        </w:rPr>
        <w:t>以下简称本院）</w:t>
      </w:r>
      <w:r>
        <w:rPr>
          <w:spacing w:val="-15"/>
        </w:rPr>
        <w:t>是根据中央决定，于 </w:t>
      </w:r>
      <w:r>
        <w:rPr>
          <w:spacing w:val="-14"/>
        </w:rPr>
        <w:t>2014</w:t>
      </w:r>
      <w:r>
        <w:rPr>
          <w:spacing w:val="-20"/>
        </w:rPr>
        <w:t> 年 </w:t>
      </w:r>
      <w:r>
        <w:rPr>
          <w:spacing w:val="-14"/>
        </w:rPr>
        <w:t>12</w:t>
      </w:r>
      <w:r>
        <w:rPr>
          <w:spacing w:val="-19"/>
        </w:rPr>
        <w:t> 月 </w:t>
      </w:r>
      <w:r>
        <w:rPr>
          <w:spacing w:val="-14"/>
        </w:rPr>
        <w:t>28</w:t>
      </w:r>
      <w:r>
        <w:rPr>
          <w:spacing w:val="-18"/>
        </w:rPr>
        <w:t> 日依</w:t>
      </w:r>
      <w:r>
        <w:rPr>
          <w:spacing w:val="-7"/>
        </w:rPr>
        <w:t>托上海市人民检察院上海铁路运输分院成立，履行跨行政区划检</w:t>
      </w:r>
      <w:r>
        <w:rPr>
          <w:spacing w:val="-2"/>
        </w:rPr>
        <w:t>察院和铁路检察院两方面的职能。</w:t>
      </w:r>
    </w:p>
    <w:p>
      <w:pPr>
        <w:pStyle w:val="BodyText"/>
        <w:spacing w:before="6"/>
        <w:ind w:left="1406"/>
      </w:pPr>
      <w:r>
        <w:rPr>
          <w:spacing w:val="-2"/>
        </w:rPr>
        <w:t>主要职能包括：</w:t>
      </w:r>
    </w:p>
    <w:p>
      <w:pPr>
        <w:pStyle w:val="BodyText"/>
        <w:spacing w:before="239"/>
        <w:ind w:left="1406"/>
      </w:pPr>
      <w:r>
        <w:rPr>
          <w:spacing w:val="-3"/>
        </w:rPr>
        <w:t>(一)本院涉及铁路案件的管辖范围：</w:t>
      </w:r>
    </w:p>
    <w:p>
      <w:pPr>
        <w:pStyle w:val="ListParagraph"/>
        <w:numPr>
          <w:ilvl w:val="0"/>
          <w:numId w:val="1"/>
        </w:numPr>
        <w:tabs>
          <w:tab w:pos="1705" w:val="left" w:leader="none"/>
        </w:tabs>
        <w:spacing w:line="240" w:lineRule="auto" w:before="240" w:after="0"/>
        <w:ind w:left="1705" w:right="0" w:hanging="299"/>
        <w:jc w:val="both"/>
        <w:rPr>
          <w:sz w:val="30"/>
        </w:rPr>
      </w:pPr>
      <w:r>
        <w:rPr>
          <w:spacing w:val="-7"/>
          <w:sz w:val="30"/>
        </w:rPr>
        <w:t>上海铁路公安局及下属 </w:t>
      </w:r>
      <w:r>
        <w:rPr>
          <w:sz w:val="30"/>
        </w:rPr>
        <w:t>6</w:t>
      </w:r>
      <w:r>
        <w:rPr>
          <w:spacing w:val="-10"/>
          <w:sz w:val="30"/>
        </w:rPr>
        <w:t> 个铁路公安处侦办案件；</w:t>
      </w:r>
    </w:p>
    <w:p>
      <w:pPr>
        <w:pStyle w:val="ListParagraph"/>
        <w:numPr>
          <w:ilvl w:val="0"/>
          <w:numId w:val="1"/>
        </w:numPr>
        <w:tabs>
          <w:tab w:pos="1704" w:val="left" w:leader="none"/>
        </w:tabs>
        <w:spacing w:line="388" w:lineRule="auto" w:before="240" w:after="0"/>
        <w:ind w:left="806" w:right="801" w:firstLine="599"/>
        <w:jc w:val="both"/>
        <w:rPr>
          <w:sz w:val="30"/>
        </w:rPr>
      </w:pPr>
      <w:r>
        <w:rPr>
          <w:spacing w:val="-8"/>
          <w:sz w:val="30"/>
        </w:rPr>
        <w:t>上海轨道交通运营区域内发生的民事、行政案件和上海市</w:t>
      </w:r>
      <w:r>
        <w:rPr>
          <w:spacing w:val="-2"/>
          <w:sz w:val="30"/>
        </w:rPr>
        <w:t>公安局交警总队高架支队管辖区域内发生的道路交通事故引起的人身、财产损害赔偿案件；</w:t>
      </w:r>
    </w:p>
    <w:p>
      <w:pPr>
        <w:pStyle w:val="ListParagraph"/>
        <w:numPr>
          <w:ilvl w:val="0"/>
          <w:numId w:val="1"/>
        </w:numPr>
        <w:tabs>
          <w:tab w:pos="1705" w:val="left" w:leader="none"/>
        </w:tabs>
        <w:spacing w:line="388" w:lineRule="auto" w:before="4" w:after="0"/>
        <w:ind w:left="1406" w:right="1314" w:firstLine="0"/>
        <w:jc w:val="left"/>
        <w:rPr>
          <w:sz w:val="30"/>
        </w:rPr>
      </w:pPr>
      <w:r>
        <w:rPr>
          <w:spacing w:val="-2"/>
          <w:sz w:val="30"/>
        </w:rPr>
        <w:t>上海轨道交通运营区域内发生的普通刑事二审案件。 (二)本院涉及跨行政区划案件的管辖范围：</w:t>
      </w:r>
    </w:p>
    <w:p>
      <w:pPr>
        <w:pStyle w:val="ListParagraph"/>
        <w:numPr>
          <w:ilvl w:val="0"/>
          <w:numId w:val="2"/>
        </w:numPr>
        <w:tabs>
          <w:tab w:pos="1705" w:val="left" w:leader="none"/>
        </w:tabs>
        <w:spacing w:line="240" w:lineRule="auto" w:before="3" w:after="0"/>
        <w:ind w:left="1705" w:right="0" w:hanging="299"/>
        <w:jc w:val="left"/>
        <w:rPr>
          <w:sz w:val="30"/>
        </w:rPr>
      </w:pPr>
      <w:r>
        <w:rPr>
          <w:spacing w:val="-1"/>
          <w:sz w:val="30"/>
        </w:rPr>
        <w:t>危害食品药品安全刑事案件；</w:t>
      </w:r>
    </w:p>
    <w:p>
      <w:pPr>
        <w:pStyle w:val="ListParagraph"/>
        <w:numPr>
          <w:ilvl w:val="0"/>
          <w:numId w:val="2"/>
        </w:numPr>
        <w:tabs>
          <w:tab w:pos="1705" w:val="left" w:leader="none"/>
        </w:tabs>
        <w:spacing w:line="240" w:lineRule="auto" w:before="240" w:after="0"/>
        <w:ind w:left="1705" w:right="0" w:hanging="299"/>
        <w:jc w:val="left"/>
        <w:rPr>
          <w:sz w:val="30"/>
        </w:rPr>
      </w:pPr>
      <w:r>
        <w:rPr>
          <w:spacing w:val="-1"/>
          <w:sz w:val="30"/>
        </w:rPr>
        <w:t>破坏环境资源保护刑事案件；</w:t>
      </w:r>
    </w:p>
    <w:p>
      <w:pPr>
        <w:pStyle w:val="ListParagraph"/>
        <w:numPr>
          <w:ilvl w:val="0"/>
          <w:numId w:val="2"/>
        </w:numPr>
        <w:tabs>
          <w:tab w:pos="1705" w:val="left" w:leader="none"/>
        </w:tabs>
        <w:spacing w:line="240" w:lineRule="auto" w:before="239" w:after="0"/>
        <w:ind w:left="1705" w:right="0" w:hanging="299"/>
        <w:jc w:val="left"/>
        <w:rPr>
          <w:sz w:val="30"/>
        </w:rPr>
      </w:pPr>
      <w:r>
        <w:rPr>
          <w:spacing w:val="-1"/>
          <w:sz w:val="30"/>
        </w:rPr>
        <w:t>侵犯知识产权的刑事案件；</w:t>
      </w:r>
    </w:p>
    <w:p>
      <w:pPr>
        <w:pStyle w:val="ListParagraph"/>
        <w:numPr>
          <w:ilvl w:val="0"/>
          <w:numId w:val="2"/>
        </w:numPr>
        <w:tabs>
          <w:tab w:pos="1705" w:val="left" w:leader="none"/>
        </w:tabs>
        <w:spacing w:line="240" w:lineRule="auto" w:before="240" w:after="0"/>
        <w:ind w:left="1705" w:right="0" w:hanging="299"/>
        <w:jc w:val="left"/>
        <w:rPr>
          <w:sz w:val="30"/>
        </w:rPr>
      </w:pPr>
      <w:r>
        <w:rPr>
          <w:spacing w:val="-2"/>
          <w:sz w:val="30"/>
        </w:rPr>
        <w:t>走私犯罪案件；</w:t>
      </w:r>
    </w:p>
    <w:p>
      <w:pPr>
        <w:pStyle w:val="ListParagraph"/>
        <w:numPr>
          <w:ilvl w:val="0"/>
          <w:numId w:val="2"/>
        </w:numPr>
        <w:tabs>
          <w:tab w:pos="1705" w:val="left" w:leader="none"/>
        </w:tabs>
        <w:spacing w:line="240" w:lineRule="auto" w:before="240" w:after="0"/>
        <w:ind w:left="1705" w:right="0" w:hanging="299"/>
        <w:jc w:val="left"/>
        <w:rPr>
          <w:sz w:val="30"/>
        </w:rPr>
      </w:pPr>
      <w:r>
        <w:rPr>
          <w:spacing w:val="-1"/>
          <w:sz w:val="30"/>
        </w:rPr>
        <w:t>大交通领域刑事案件；</w:t>
      </w:r>
    </w:p>
    <w:p>
      <w:pPr>
        <w:pStyle w:val="ListParagraph"/>
        <w:numPr>
          <w:ilvl w:val="0"/>
          <w:numId w:val="2"/>
        </w:numPr>
        <w:tabs>
          <w:tab w:pos="1705" w:val="left" w:leader="none"/>
        </w:tabs>
        <w:spacing w:line="240" w:lineRule="auto" w:before="240" w:after="0"/>
        <w:ind w:left="1705" w:right="0" w:hanging="299"/>
        <w:jc w:val="left"/>
        <w:rPr>
          <w:sz w:val="30"/>
        </w:rPr>
      </w:pPr>
      <w:r>
        <w:rPr>
          <w:spacing w:val="-1"/>
          <w:sz w:val="30"/>
        </w:rPr>
        <w:t>指定管辖或交办的跨区域重大金融刑事案件；</w:t>
      </w:r>
    </w:p>
    <w:p>
      <w:pPr>
        <w:pStyle w:val="ListParagraph"/>
        <w:spacing w:after="0" w:line="240" w:lineRule="auto"/>
        <w:jc w:val="left"/>
        <w:rPr>
          <w:sz w:val="30"/>
        </w:rPr>
        <w:sectPr>
          <w:pgSz w:w="11910" w:h="16840"/>
          <w:pgMar w:top="1500" w:bottom="280" w:left="992" w:right="992"/>
        </w:sectPr>
      </w:pPr>
    </w:p>
    <w:p>
      <w:pPr>
        <w:pStyle w:val="ListParagraph"/>
        <w:numPr>
          <w:ilvl w:val="0"/>
          <w:numId w:val="2"/>
        </w:numPr>
        <w:tabs>
          <w:tab w:pos="1714" w:val="left" w:leader="none"/>
        </w:tabs>
        <w:spacing w:line="388" w:lineRule="auto" w:before="39" w:after="0"/>
        <w:ind w:left="806" w:right="805" w:firstLine="599"/>
        <w:jc w:val="left"/>
        <w:rPr>
          <w:sz w:val="30"/>
        </w:rPr>
      </w:pPr>
      <w:r>
        <w:rPr>
          <w:spacing w:val="-2"/>
          <w:sz w:val="30"/>
        </w:rPr>
        <w:t>对全市监狱、看守所等司法工作人员的职务犯罪立案侦</w:t>
      </w:r>
      <w:r>
        <w:rPr>
          <w:spacing w:val="-6"/>
          <w:sz w:val="30"/>
        </w:rPr>
        <w:t>查；</w:t>
      </w:r>
    </w:p>
    <w:p>
      <w:pPr>
        <w:pStyle w:val="ListParagraph"/>
        <w:numPr>
          <w:ilvl w:val="0"/>
          <w:numId w:val="2"/>
        </w:numPr>
        <w:tabs>
          <w:tab w:pos="1704" w:val="left" w:leader="none"/>
        </w:tabs>
        <w:spacing w:line="388" w:lineRule="auto" w:before="3" w:after="0"/>
        <w:ind w:left="806" w:right="797" w:firstLine="599"/>
        <w:jc w:val="both"/>
        <w:rPr>
          <w:sz w:val="30"/>
        </w:rPr>
      </w:pPr>
      <w:r>
        <w:rPr>
          <w:spacing w:val="-4"/>
          <w:sz w:val="30"/>
        </w:rPr>
        <w:t>对上海市第三中级人民法院（上海知识产权法院、上海铁</w:t>
      </w:r>
      <w:r>
        <w:rPr>
          <w:spacing w:val="-2"/>
          <w:sz w:val="30"/>
        </w:rPr>
        <w:t>路运输中级法院</w:t>
      </w:r>
      <w:r>
        <w:rPr>
          <w:spacing w:val="-149"/>
          <w:sz w:val="30"/>
        </w:rPr>
        <w:t>）</w:t>
      </w:r>
      <w:r>
        <w:rPr>
          <w:spacing w:val="-2"/>
          <w:sz w:val="30"/>
        </w:rPr>
        <w:t>、上海海事法院、上海金融法院（破产法庭）等专门法院（法庭）审理的民商事和行政案件实施法律监督；</w:t>
      </w:r>
    </w:p>
    <w:p>
      <w:pPr>
        <w:pStyle w:val="ListParagraph"/>
        <w:numPr>
          <w:ilvl w:val="0"/>
          <w:numId w:val="2"/>
        </w:numPr>
        <w:tabs>
          <w:tab w:pos="1714" w:val="left" w:leader="none"/>
        </w:tabs>
        <w:spacing w:line="388" w:lineRule="auto" w:before="4" w:after="0"/>
        <w:ind w:left="806" w:right="805" w:firstLine="599"/>
        <w:jc w:val="left"/>
        <w:rPr>
          <w:sz w:val="30"/>
        </w:rPr>
      </w:pPr>
      <w:r>
        <w:rPr>
          <w:spacing w:val="-2"/>
          <w:sz w:val="30"/>
        </w:rPr>
        <w:t>对全市跨地区食药品、环保等领域民事行政公益诉讼案</w:t>
      </w:r>
      <w:r>
        <w:rPr>
          <w:spacing w:val="-6"/>
          <w:sz w:val="30"/>
        </w:rPr>
        <w:t>件。</w:t>
      </w:r>
    </w:p>
    <w:p>
      <w:pPr>
        <w:pStyle w:val="Heading1"/>
        <w:spacing w:line="455" w:lineRule="exact"/>
        <w:ind w:left="1408"/>
      </w:pPr>
      <w:r>
        <w:rPr>
          <w:spacing w:val="-2"/>
        </w:rPr>
        <w:t>二、机构设置</w:t>
      </w:r>
    </w:p>
    <w:p>
      <w:pPr>
        <w:pStyle w:val="BodyText"/>
        <w:spacing w:line="388" w:lineRule="auto" w:before="172"/>
        <w:ind w:left="806" w:right="799" w:firstLine="599"/>
        <w:jc w:val="both"/>
      </w:pPr>
      <w:r>
        <w:rPr>
          <w:spacing w:val="-10"/>
        </w:rPr>
        <w:t>上海市人民检察院第三分院</w:t>
      </w:r>
      <w:r>
        <w:rPr>
          <w:spacing w:val="-2"/>
        </w:rPr>
        <w:t>（上海市人民检察院铁路运输分院）</w:t>
      </w:r>
      <w:r>
        <w:rPr>
          <w:spacing w:val="-10"/>
        </w:rPr>
        <w:t>单位设 </w:t>
      </w:r>
      <w:r>
        <w:rPr>
          <w:spacing w:val="-2"/>
        </w:rPr>
        <w:t>11</w:t>
      </w:r>
      <w:r>
        <w:rPr>
          <w:spacing w:val="-8"/>
        </w:rPr>
        <w:t> 个内设机构，包括：第一检察部、第二检察部、</w:t>
      </w:r>
      <w:r>
        <w:rPr>
          <w:spacing w:val="-4"/>
        </w:rPr>
        <w:t>第三检察部、第四检察部、第五检察部、第六检察部、第七检察</w:t>
      </w:r>
      <w:r>
        <w:rPr>
          <w:spacing w:val="-2"/>
        </w:rPr>
        <w:t>部、第八检察部、综合办公室、政治部、检务督察部。</w:t>
      </w:r>
    </w:p>
    <w:p>
      <w:pPr>
        <w:pStyle w:val="BodyText"/>
        <w:spacing w:after="0" w:line="388" w:lineRule="auto"/>
        <w:jc w:val="both"/>
        <w:sectPr>
          <w:pgSz w:w="11910" w:h="16840"/>
          <w:pgMar w:top="1500" w:bottom="280" w:left="992" w:right="992"/>
        </w:sectPr>
      </w:pPr>
    </w:p>
    <w:p>
      <w:pPr>
        <w:pStyle w:val="BodyText"/>
        <w:spacing w:before="39"/>
        <w:ind w:left="1449"/>
      </w:pPr>
      <w:r>
        <w:rPr>
          <w:spacing w:val="-11"/>
        </w:rPr>
        <w:t>上海市人民检察院第三分院</w:t>
      </w:r>
      <w:r>
        <w:rPr/>
        <w:t>（</w:t>
      </w:r>
      <w:r>
        <w:rPr>
          <w:spacing w:val="-1"/>
        </w:rPr>
        <w:t>上海市人民检察院铁路运输分</w:t>
      </w:r>
    </w:p>
    <w:p>
      <w:pPr>
        <w:pStyle w:val="BodyText"/>
        <w:ind w:left="-1"/>
        <w:jc w:val="center"/>
      </w:pPr>
      <w:r>
        <w:rPr>
          <w:spacing w:val="-2"/>
        </w:rPr>
        <w:t>院）2024</w:t>
      </w:r>
      <w:r>
        <w:rPr>
          <w:spacing w:val="-11"/>
        </w:rPr>
        <w:t> 年度部门决算表</w:t>
      </w:r>
    </w:p>
    <w:p>
      <w:pPr>
        <w:spacing w:before="145"/>
        <w:ind w:left="2" w:right="0" w:firstLine="0"/>
        <w:jc w:val="center"/>
        <w:rPr>
          <w:sz w:val="21"/>
        </w:rPr>
      </w:pPr>
      <w:r>
        <w:rPr>
          <w:spacing w:val="-4"/>
          <w:sz w:val="21"/>
        </w:rPr>
        <w:t>收入支出决算总表</w:t>
      </w:r>
    </w:p>
    <w:p>
      <w:pPr>
        <w:spacing w:before="43" w:after="20"/>
        <w:ind w:left="7266" w:right="0" w:firstLine="0"/>
        <w:jc w:val="center"/>
        <w:rPr>
          <w:sz w:val="21"/>
        </w:rPr>
      </w:pPr>
      <w:r>
        <w:rPr>
          <w:spacing w:val="-4"/>
          <w:sz w:val="21"/>
        </w:rPr>
        <w:t>单位：万元</w:t>
      </w: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75"/>
        <w:gridCol w:w="1276"/>
        <w:gridCol w:w="3459"/>
        <w:gridCol w:w="1300"/>
      </w:tblGrid>
      <w:tr>
        <w:trPr>
          <w:trHeight w:val="311" w:hRule="atLeast"/>
        </w:trPr>
        <w:tc>
          <w:tcPr>
            <w:tcW w:w="4951" w:type="dxa"/>
            <w:gridSpan w:val="2"/>
          </w:tcPr>
          <w:p>
            <w:pPr>
              <w:pStyle w:val="TableParagraph"/>
              <w:spacing w:before="22"/>
              <w:ind w:left="13"/>
              <w:jc w:val="center"/>
              <w:rPr>
                <w:sz w:val="21"/>
              </w:rPr>
            </w:pPr>
            <w:r>
              <w:rPr>
                <w:spacing w:val="-5"/>
                <w:sz w:val="21"/>
              </w:rPr>
              <w:t>收入</w:t>
            </w:r>
          </w:p>
        </w:tc>
        <w:tc>
          <w:tcPr>
            <w:tcW w:w="4759" w:type="dxa"/>
            <w:gridSpan w:val="2"/>
          </w:tcPr>
          <w:p>
            <w:pPr>
              <w:pStyle w:val="TableParagraph"/>
              <w:spacing w:before="22"/>
              <w:ind w:left="15"/>
              <w:jc w:val="center"/>
              <w:rPr>
                <w:sz w:val="21"/>
              </w:rPr>
            </w:pPr>
            <w:r>
              <w:rPr>
                <w:spacing w:val="-5"/>
                <w:sz w:val="21"/>
              </w:rPr>
              <w:t>支出</w:t>
            </w:r>
          </w:p>
        </w:tc>
      </w:tr>
      <w:tr>
        <w:trPr>
          <w:trHeight w:val="311" w:hRule="atLeast"/>
        </w:trPr>
        <w:tc>
          <w:tcPr>
            <w:tcW w:w="3675" w:type="dxa"/>
          </w:tcPr>
          <w:p>
            <w:pPr>
              <w:pStyle w:val="TableParagraph"/>
              <w:spacing w:before="22"/>
              <w:ind w:left="12"/>
              <w:jc w:val="center"/>
              <w:rPr>
                <w:sz w:val="21"/>
              </w:rPr>
            </w:pPr>
            <w:r>
              <w:rPr>
                <w:spacing w:val="-5"/>
                <w:sz w:val="21"/>
              </w:rPr>
              <w:t>项目</w:t>
            </w:r>
          </w:p>
        </w:tc>
        <w:tc>
          <w:tcPr>
            <w:tcW w:w="1276" w:type="dxa"/>
          </w:tcPr>
          <w:p>
            <w:pPr>
              <w:pStyle w:val="TableParagraph"/>
              <w:spacing w:before="22"/>
              <w:ind w:left="13" w:right="2"/>
              <w:jc w:val="center"/>
              <w:rPr>
                <w:sz w:val="21"/>
              </w:rPr>
            </w:pPr>
            <w:r>
              <w:rPr>
                <w:spacing w:val="-4"/>
                <w:sz w:val="21"/>
              </w:rPr>
              <w:t>决算数</w:t>
            </w:r>
          </w:p>
        </w:tc>
        <w:tc>
          <w:tcPr>
            <w:tcW w:w="3459" w:type="dxa"/>
          </w:tcPr>
          <w:p>
            <w:pPr>
              <w:pStyle w:val="TableParagraph"/>
              <w:spacing w:before="22"/>
              <w:ind w:left="14"/>
              <w:jc w:val="center"/>
              <w:rPr>
                <w:sz w:val="21"/>
              </w:rPr>
            </w:pPr>
            <w:r>
              <w:rPr>
                <w:spacing w:val="-5"/>
                <w:sz w:val="21"/>
              </w:rPr>
              <w:t>项目</w:t>
            </w:r>
          </w:p>
        </w:tc>
        <w:tc>
          <w:tcPr>
            <w:tcW w:w="1300" w:type="dxa"/>
          </w:tcPr>
          <w:p>
            <w:pPr>
              <w:pStyle w:val="TableParagraph"/>
              <w:spacing w:before="22"/>
              <w:ind w:left="13"/>
              <w:jc w:val="center"/>
              <w:rPr>
                <w:sz w:val="21"/>
              </w:rPr>
            </w:pPr>
            <w:r>
              <w:rPr>
                <w:spacing w:val="-4"/>
                <w:sz w:val="21"/>
              </w:rPr>
              <w:t>决算数</w:t>
            </w:r>
          </w:p>
        </w:tc>
      </w:tr>
      <w:tr>
        <w:trPr>
          <w:trHeight w:val="311" w:hRule="atLeast"/>
        </w:trPr>
        <w:tc>
          <w:tcPr>
            <w:tcW w:w="3675" w:type="dxa"/>
          </w:tcPr>
          <w:p>
            <w:pPr>
              <w:pStyle w:val="TableParagraph"/>
              <w:spacing w:before="22"/>
              <w:ind w:left="108"/>
              <w:rPr>
                <w:sz w:val="21"/>
              </w:rPr>
            </w:pPr>
            <w:r>
              <w:rPr>
                <w:spacing w:val="-3"/>
                <w:sz w:val="21"/>
              </w:rPr>
              <w:t>一、一般公共预算财政拨款收入</w:t>
            </w:r>
          </w:p>
        </w:tc>
        <w:tc>
          <w:tcPr>
            <w:tcW w:w="1276" w:type="dxa"/>
          </w:tcPr>
          <w:p>
            <w:pPr>
              <w:pStyle w:val="TableParagraph"/>
              <w:spacing w:before="22"/>
              <w:ind w:left="13"/>
              <w:jc w:val="center"/>
              <w:rPr>
                <w:sz w:val="21"/>
              </w:rPr>
            </w:pPr>
            <w:r>
              <w:rPr>
                <w:spacing w:val="-2"/>
                <w:sz w:val="21"/>
              </w:rPr>
              <w:t>14,073.90</w:t>
            </w:r>
          </w:p>
        </w:tc>
        <w:tc>
          <w:tcPr>
            <w:tcW w:w="3459" w:type="dxa"/>
          </w:tcPr>
          <w:p>
            <w:pPr>
              <w:pStyle w:val="TableParagraph"/>
              <w:spacing w:before="22"/>
              <w:ind w:left="109"/>
              <w:rPr>
                <w:sz w:val="21"/>
              </w:rPr>
            </w:pPr>
            <w:r>
              <w:rPr>
                <w:spacing w:val="-3"/>
                <w:sz w:val="21"/>
              </w:rPr>
              <w:t>一、一般公共服务支出</w:t>
            </w:r>
          </w:p>
        </w:tc>
        <w:tc>
          <w:tcPr>
            <w:tcW w:w="1300" w:type="dxa"/>
          </w:tcPr>
          <w:p>
            <w:pPr>
              <w:pStyle w:val="TableParagraph"/>
              <w:rPr>
                <w:rFonts w:ascii="Times New Roman"/>
                <w:sz w:val="20"/>
              </w:rPr>
            </w:pPr>
          </w:p>
        </w:tc>
      </w:tr>
      <w:tr>
        <w:trPr>
          <w:trHeight w:val="314" w:hRule="atLeast"/>
        </w:trPr>
        <w:tc>
          <w:tcPr>
            <w:tcW w:w="3675" w:type="dxa"/>
          </w:tcPr>
          <w:p>
            <w:pPr>
              <w:pStyle w:val="TableParagraph"/>
              <w:spacing w:before="25"/>
              <w:ind w:left="108"/>
              <w:rPr>
                <w:sz w:val="21"/>
              </w:rPr>
            </w:pPr>
            <w:r>
              <w:rPr>
                <w:spacing w:val="-3"/>
                <w:sz w:val="21"/>
              </w:rPr>
              <w:t>二、政府性基金预算财政拨款收入</w:t>
            </w:r>
          </w:p>
        </w:tc>
        <w:tc>
          <w:tcPr>
            <w:tcW w:w="1276" w:type="dxa"/>
          </w:tcPr>
          <w:p>
            <w:pPr>
              <w:pStyle w:val="TableParagraph"/>
              <w:rPr>
                <w:rFonts w:ascii="Times New Roman"/>
                <w:sz w:val="20"/>
              </w:rPr>
            </w:pPr>
          </w:p>
        </w:tc>
        <w:tc>
          <w:tcPr>
            <w:tcW w:w="3459" w:type="dxa"/>
          </w:tcPr>
          <w:p>
            <w:pPr>
              <w:pStyle w:val="TableParagraph"/>
              <w:spacing w:before="25"/>
              <w:ind w:left="109"/>
              <w:rPr>
                <w:sz w:val="21"/>
              </w:rPr>
            </w:pPr>
            <w:r>
              <w:rPr>
                <w:spacing w:val="-4"/>
                <w:sz w:val="21"/>
              </w:rPr>
              <w:t>二、外交支出</w:t>
            </w:r>
          </w:p>
        </w:tc>
        <w:tc>
          <w:tcPr>
            <w:tcW w:w="1300" w:type="dxa"/>
          </w:tcPr>
          <w:p>
            <w:pPr>
              <w:pStyle w:val="TableParagraph"/>
              <w:rPr>
                <w:rFonts w:ascii="Times New Roman"/>
                <w:sz w:val="20"/>
              </w:rPr>
            </w:pPr>
          </w:p>
        </w:tc>
      </w:tr>
      <w:tr>
        <w:trPr>
          <w:trHeight w:val="312" w:hRule="atLeast"/>
        </w:trPr>
        <w:tc>
          <w:tcPr>
            <w:tcW w:w="3675" w:type="dxa"/>
          </w:tcPr>
          <w:p>
            <w:pPr>
              <w:pStyle w:val="TableParagraph"/>
              <w:spacing w:before="23"/>
              <w:ind w:left="108"/>
              <w:rPr>
                <w:sz w:val="21"/>
              </w:rPr>
            </w:pPr>
            <w:r>
              <w:rPr>
                <w:spacing w:val="-3"/>
                <w:sz w:val="21"/>
              </w:rPr>
              <w:t>三、国有资本经营预算财政拨款收入</w:t>
            </w:r>
          </w:p>
        </w:tc>
        <w:tc>
          <w:tcPr>
            <w:tcW w:w="1276" w:type="dxa"/>
          </w:tcPr>
          <w:p>
            <w:pPr>
              <w:pStyle w:val="TableParagraph"/>
              <w:rPr>
                <w:rFonts w:ascii="Times New Roman"/>
                <w:sz w:val="20"/>
              </w:rPr>
            </w:pPr>
          </w:p>
        </w:tc>
        <w:tc>
          <w:tcPr>
            <w:tcW w:w="3459" w:type="dxa"/>
          </w:tcPr>
          <w:p>
            <w:pPr>
              <w:pStyle w:val="TableParagraph"/>
              <w:spacing w:before="23"/>
              <w:ind w:left="109"/>
              <w:rPr>
                <w:sz w:val="21"/>
              </w:rPr>
            </w:pPr>
            <w:r>
              <w:rPr>
                <w:spacing w:val="-4"/>
                <w:sz w:val="21"/>
              </w:rPr>
              <w:t>三、国防支出</w:t>
            </w:r>
          </w:p>
        </w:tc>
        <w:tc>
          <w:tcPr>
            <w:tcW w:w="1300" w:type="dxa"/>
          </w:tcPr>
          <w:p>
            <w:pPr>
              <w:pStyle w:val="TableParagraph"/>
              <w:rPr>
                <w:rFonts w:ascii="Times New Roman"/>
                <w:sz w:val="20"/>
              </w:rPr>
            </w:pPr>
          </w:p>
        </w:tc>
      </w:tr>
      <w:tr>
        <w:trPr>
          <w:trHeight w:val="311" w:hRule="atLeast"/>
        </w:trPr>
        <w:tc>
          <w:tcPr>
            <w:tcW w:w="3675" w:type="dxa"/>
          </w:tcPr>
          <w:p>
            <w:pPr>
              <w:pStyle w:val="TableParagraph"/>
              <w:spacing w:before="22"/>
              <w:ind w:left="108"/>
              <w:rPr>
                <w:sz w:val="21"/>
              </w:rPr>
            </w:pPr>
            <w:r>
              <w:rPr>
                <w:spacing w:val="-4"/>
                <w:sz w:val="21"/>
              </w:rPr>
              <w:t>四、上级补助收入</w:t>
            </w:r>
          </w:p>
        </w:tc>
        <w:tc>
          <w:tcPr>
            <w:tcW w:w="1276" w:type="dxa"/>
          </w:tcPr>
          <w:p>
            <w:pPr>
              <w:pStyle w:val="TableParagraph"/>
              <w:rPr>
                <w:rFonts w:ascii="Times New Roman"/>
                <w:sz w:val="20"/>
              </w:rPr>
            </w:pPr>
          </w:p>
        </w:tc>
        <w:tc>
          <w:tcPr>
            <w:tcW w:w="3459" w:type="dxa"/>
          </w:tcPr>
          <w:p>
            <w:pPr>
              <w:pStyle w:val="TableParagraph"/>
              <w:spacing w:before="22"/>
              <w:ind w:left="109"/>
              <w:rPr>
                <w:sz w:val="21"/>
              </w:rPr>
            </w:pPr>
            <w:r>
              <w:rPr>
                <w:spacing w:val="-4"/>
                <w:sz w:val="21"/>
              </w:rPr>
              <w:t>四、公共安全支出</w:t>
            </w:r>
          </w:p>
        </w:tc>
        <w:tc>
          <w:tcPr>
            <w:tcW w:w="1300" w:type="dxa"/>
          </w:tcPr>
          <w:p>
            <w:pPr>
              <w:pStyle w:val="TableParagraph"/>
              <w:spacing w:before="22"/>
              <w:ind w:left="13" w:right="2"/>
              <w:jc w:val="center"/>
              <w:rPr>
                <w:sz w:val="21"/>
              </w:rPr>
            </w:pPr>
            <w:r>
              <w:rPr>
                <w:spacing w:val="-2"/>
                <w:sz w:val="21"/>
              </w:rPr>
              <w:t>15,845.40</w:t>
            </w:r>
          </w:p>
        </w:tc>
      </w:tr>
      <w:tr>
        <w:trPr>
          <w:trHeight w:val="311" w:hRule="atLeast"/>
        </w:trPr>
        <w:tc>
          <w:tcPr>
            <w:tcW w:w="3675" w:type="dxa"/>
          </w:tcPr>
          <w:p>
            <w:pPr>
              <w:pStyle w:val="TableParagraph"/>
              <w:spacing w:before="22"/>
              <w:ind w:left="108"/>
              <w:rPr>
                <w:sz w:val="21"/>
              </w:rPr>
            </w:pPr>
            <w:r>
              <w:rPr>
                <w:spacing w:val="-4"/>
                <w:sz w:val="21"/>
              </w:rPr>
              <w:t>五、事业收入</w:t>
            </w:r>
          </w:p>
        </w:tc>
        <w:tc>
          <w:tcPr>
            <w:tcW w:w="1276" w:type="dxa"/>
          </w:tcPr>
          <w:p>
            <w:pPr>
              <w:pStyle w:val="TableParagraph"/>
              <w:rPr>
                <w:rFonts w:ascii="Times New Roman"/>
                <w:sz w:val="20"/>
              </w:rPr>
            </w:pPr>
          </w:p>
        </w:tc>
        <w:tc>
          <w:tcPr>
            <w:tcW w:w="3459" w:type="dxa"/>
          </w:tcPr>
          <w:p>
            <w:pPr>
              <w:pStyle w:val="TableParagraph"/>
              <w:spacing w:before="22"/>
              <w:ind w:left="109"/>
              <w:rPr>
                <w:sz w:val="21"/>
              </w:rPr>
            </w:pPr>
            <w:r>
              <w:rPr>
                <w:spacing w:val="-4"/>
                <w:sz w:val="21"/>
              </w:rPr>
              <w:t>五、教育支出</w:t>
            </w:r>
          </w:p>
        </w:tc>
        <w:tc>
          <w:tcPr>
            <w:tcW w:w="1300" w:type="dxa"/>
          </w:tcPr>
          <w:p>
            <w:pPr>
              <w:pStyle w:val="TableParagraph"/>
              <w:rPr>
                <w:rFonts w:ascii="Times New Roman"/>
                <w:sz w:val="20"/>
              </w:rPr>
            </w:pPr>
          </w:p>
        </w:tc>
      </w:tr>
      <w:tr>
        <w:trPr>
          <w:trHeight w:val="311" w:hRule="atLeast"/>
        </w:trPr>
        <w:tc>
          <w:tcPr>
            <w:tcW w:w="3675" w:type="dxa"/>
          </w:tcPr>
          <w:p>
            <w:pPr>
              <w:pStyle w:val="TableParagraph"/>
              <w:spacing w:before="22"/>
              <w:ind w:left="108"/>
              <w:rPr>
                <w:sz w:val="21"/>
              </w:rPr>
            </w:pPr>
            <w:r>
              <w:rPr>
                <w:spacing w:val="-4"/>
                <w:sz w:val="21"/>
              </w:rPr>
              <w:t>六、经营收入</w:t>
            </w:r>
          </w:p>
        </w:tc>
        <w:tc>
          <w:tcPr>
            <w:tcW w:w="1276" w:type="dxa"/>
          </w:tcPr>
          <w:p>
            <w:pPr>
              <w:pStyle w:val="TableParagraph"/>
              <w:rPr>
                <w:rFonts w:ascii="Times New Roman"/>
                <w:sz w:val="20"/>
              </w:rPr>
            </w:pPr>
          </w:p>
        </w:tc>
        <w:tc>
          <w:tcPr>
            <w:tcW w:w="3459" w:type="dxa"/>
          </w:tcPr>
          <w:p>
            <w:pPr>
              <w:pStyle w:val="TableParagraph"/>
              <w:spacing w:before="22"/>
              <w:ind w:left="109"/>
              <w:rPr>
                <w:sz w:val="21"/>
              </w:rPr>
            </w:pPr>
            <w:r>
              <w:rPr>
                <w:spacing w:val="-4"/>
                <w:sz w:val="21"/>
              </w:rPr>
              <w:t>六、科学技术支出</w:t>
            </w:r>
          </w:p>
        </w:tc>
        <w:tc>
          <w:tcPr>
            <w:tcW w:w="1300" w:type="dxa"/>
          </w:tcPr>
          <w:p>
            <w:pPr>
              <w:pStyle w:val="TableParagraph"/>
              <w:rPr>
                <w:rFonts w:ascii="Times New Roman"/>
                <w:sz w:val="20"/>
              </w:rPr>
            </w:pPr>
          </w:p>
        </w:tc>
      </w:tr>
      <w:tr>
        <w:trPr>
          <w:trHeight w:val="311" w:hRule="atLeast"/>
        </w:trPr>
        <w:tc>
          <w:tcPr>
            <w:tcW w:w="3675" w:type="dxa"/>
          </w:tcPr>
          <w:p>
            <w:pPr>
              <w:pStyle w:val="TableParagraph"/>
              <w:spacing w:before="22"/>
              <w:ind w:left="108"/>
              <w:rPr>
                <w:sz w:val="21"/>
              </w:rPr>
            </w:pPr>
            <w:r>
              <w:rPr>
                <w:spacing w:val="-3"/>
                <w:sz w:val="21"/>
              </w:rPr>
              <w:t>七、附属单位上缴收入</w:t>
            </w:r>
          </w:p>
        </w:tc>
        <w:tc>
          <w:tcPr>
            <w:tcW w:w="1276" w:type="dxa"/>
          </w:tcPr>
          <w:p>
            <w:pPr>
              <w:pStyle w:val="TableParagraph"/>
              <w:rPr>
                <w:rFonts w:ascii="Times New Roman"/>
                <w:sz w:val="20"/>
              </w:rPr>
            </w:pPr>
          </w:p>
        </w:tc>
        <w:tc>
          <w:tcPr>
            <w:tcW w:w="3459" w:type="dxa"/>
          </w:tcPr>
          <w:p>
            <w:pPr>
              <w:pStyle w:val="TableParagraph"/>
              <w:spacing w:before="22"/>
              <w:ind w:left="109"/>
              <w:rPr>
                <w:sz w:val="21"/>
              </w:rPr>
            </w:pPr>
            <w:r>
              <w:rPr>
                <w:spacing w:val="-3"/>
                <w:sz w:val="21"/>
              </w:rPr>
              <w:t>七、文化旅游体育与传媒支出</w:t>
            </w:r>
          </w:p>
        </w:tc>
        <w:tc>
          <w:tcPr>
            <w:tcW w:w="1300" w:type="dxa"/>
          </w:tcPr>
          <w:p>
            <w:pPr>
              <w:pStyle w:val="TableParagraph"/>
              <w:rPr>
                <w:rFonts w:ascii="Times New Roman"/>
                <w:sz w:val="20"/>
              </w:rPr>
            </w:pPr>
          </w:p>
        </w:tc>
      </w:tr>
      <w:tr>
        <w:trPr>
          <w:trHeight w:val="314" w:hRule="atLeast"/>
        </w:trPr>
        <w:tc>
          <w:tcPr>
            <w:tcW w:w="3675" w:type="dxa"/>
          </w:tcPr>
          <w:p>
            <w:pPr>
              <w:pStyle w:val="TableParagraph"/>
              <w:spacing w:before="25"/>
              <w:ind w:left="108"/>
              <w:rPr>
                <w:sz w:val="21"/>
              </w:rPr>
            </w:pPr>
            <w:r>
              <w:rPr>
                <w:spacing w:val="-4"/>
                <w:sz w:val="21"/>
              </w:rPr>
              <w:t>八、其他收入</w:t>
            </w:r>
          </w:p>
        </w:tc>
        <w:tc>
          <w:tcPr>
            <w:tcW w:w="1276" w:type="dxa"/>
          </w:tcPr>
          <w:p>
            <w:pPr>
              <w:pStyle w:val="TableParagraph"/>
              <w:rPr>
                <w:rFonts w:ascii="Times New Roman"/>
                <w:sz w:val="20"/>
              </w:rPr>
            </w:pPr>
          </w:p>
        </w:tc>
        <w:tc>
          <w:tcPr>
            <w:tcW w:w="3459" w:type="dxa"/>
          </w:tcPr>
          <w:p>
            <w:pPr>
              <w:pStyle w:val="TableParagraph"/>
              <w:spacing w:before="25"/>
              <w:ind w:left="109"/>
              <w:rPr>
                <w:sz w:val="21"/>
              </w:rPr>
            </w:pPr>
            <w:r>
              <w:rPr>
                <w:spacing w:val="-3"/>
                <w:sz w:val="21"/>
              </w:rPr>
              <w:t>八、社会保障和就业支出</w:t>
            </w:r>
          </w:p>
        </w:tc>
        <w:tc>
          <w:tcPr>
            <w:tcW w:w="1300" w:type="dxa"/>
          </w:tcPr>
          <w:p>
            <w:pPr>
              <w:pStyle w:val="TableParagraph"/>
              <w:spacing w:before="25"/>
              <w:ind w:left="13"/>
              <w:jc w:val="center"/>
              <w:rPr>
                <w:sz w:val="21"/>
              </w:rPr>
            </w:pPr>
            <w:r>
              <w:rPr>
                <w:spacing w:val="-2"/>
                <w:sz w:val="21"/>
              </w:rPr>
              <w:t>719.88</w:t>
            </w:r>
          </w:p>
        </w:tc>
      </w:tr>
      <w:tr>
        <w:trPr>
          <w:trHeight w:val="311" w:hRule="atLeast"/>
        </w:trPr>
        <w:tc>
          <w:tcPr>
            <w:tcW w:w="3675" w:type="dxa"/>
          </w:tcPr>
          <w:p>
            <w:pPr>
              <w:pStyle w:val="TableParagraph"/>
              <w:rPr>
                <w:rFonts w:ascii="Times New Roman"/>
                <w:sz w:val="20"/>
              </w:rPr>
            </w:pPr>
          </w:p>
        </w:tc>
        <w:tc>
          <w:tcPr>
            <w:tcW w:w="1276" w:type="dxa"/>
          </w:tcPr>
          <w:p>
            <w:pPr>
              <w:pStyle w:val="TableParagraph"/>
              <w:rPr>
                <w:rFonts w:ascii="Times New Roman"/>
                <w:sz w:val="20"/>
              </w:rPr>
            </w:pPr>
          </w:p>
        </w:tc>
        <w:tc>
          <w:tcPr>
            <w:tcW w:w="3459" w:type="dxa"/>
          </w:tcPr>
          <w:p>
            <w:pPr>
              <w:pStyle w:val="TableParagraph"/>
              <w:spacing w:before="22"/>
              <w:ind w:left="109"/>
              <w:rPr>
                <w:sz w:val="21"/>
              </w:rPr>
            </w:pPr>
            <w:r>
              <w:rPr>
                <w:spacing w:val="-4"/>
                <w:sz w:val="21"/>
              </w:rPr>
              <w:t>九、卫生健康支出</w:t>
            </w:r>
          </w:p>
        </w:tc>
        <w:tc>
          <w:tcPr>
            <w:tcW w:w="1300" w:type="dxa"/>
          </w:tcPr>
          <w:p>
            <w:pPr>
              <w:pStyle w:val="TableParagraph"/>
              <w:spacing w:before="22"/>
              <w:ind w:left="13"/>
              <w:jc w:val="center"/>
              <w:rPr>
                <w:sz w:val="21"/>
              </w:rPr>
            </w:pPr>
            <w:r>
              <w:rPr>
                <w:spacing w:val="-2"/>
                <w:sz w:val="21"/>
              </w:rPr>
              <w:t>251.35</w:t>
            </w:r>
          </w:p>
        </w:tc>
      </w:tr>
      <w:tr>
        <w:trPr>
          <w:trHeight w:val="311" w:hRule="atLeast"/>
        </w:trPr>
        <w:tc>
          <w:tcPr>
            <w:tcW w:w="3675" w:type="dxa"/>
          </w:tcPr>
          <w:p>
            <w:pPr>
              <w:pStyle w:val="TableParagraph"/>
              <w:rPr>
                <w:rFonts w:ascii="Times New Roman"/>
                <w:sz w:val="20"/>
              </w:rPr>
            </w:pPr>
          </w:p>
        </w:tc>
        <w:tc>
          <w:tcPr>
            <w:tcW w:w="1276" w:type="dxa"/>
          </w:tcPr>
          <w:p>
            <w:pPr>
              <w:pStyle w:val="TableParagraph"/>
              <w:rPr>
                <w:rFonts w:ascii="Times New Roman"/>
                <w:sz w:val="20"/>
              </w:rPr>
            </w:pPr>
          </w:p>
        </w:tc>
        <w:tc>
          <w:tcPr>
            <w:tcW w:w="3459" w:type="dxa"/>
          </w:tcPr>
          <w:p>
            <w:pPr>
              <w:pStyle w:val="TableParagraph"/>
              <w:spacing w:before="22"/>
              <w:ind w:left="109"/>
              <w:rPr>
                <w:sz w:val="21"/>
              </w:rPr>
            </w:pPr>
            <w:r>
              <w:rPr>
                <w:spacing w:val="-4"/>
                <w:sz w:val="21"/>
              </w:rPr>
              <w:t>十、节能环保支出</w:t>
            </w:r>
          </w:p>
        </w:tc>
        <w:tc>
          <w:tcPr>
            <w:tcW w:w="1300" w:type="dxa"/>
          </w:tcPr>
          <w:p>
            <w:pPr>
              <w:pStyle w:val="TableParagraph"/>
              <w:rPr>
                <w:rFonts w:ascii="Times New Roman"/>
                <w:sz w:val="20"/>
              </w:rPr>
            </w:pPr>
          </w:p>
        </w:tc>
      </w:tr>
      <w:tr>
        <w:trPr>
          <w:trHeight w:val="311" w:hRule="atLeast"/>
        </w:trPr>
        <w:tc>
          <w:tcPr>
            <w:tcW w:w="3675" w:type="dxa"/>
          </w:tcPr>
          <w:p>
            <w:pPr>
              <w:pStyle w:val="TableParagraph"/>
              <w:rPr>
                <w:rFonts w:ascii="Times New Roman"/>
                <w:sz w:val="20"/>
              </w:rPr>
            </w:pPr>
          </w:p>
        </w:tc>
        <w:tc>
          <w:tcPr>
            <w:tcW w:w="1276" w:type="dxa"/>
          </w:tcPr>
          <w:p>
            <w:pPr>
              <w:pStyle w:val="TableParagraph"/>
              <w:rPr>
                <w:rFonts w:ascii="Times New Roman"/>
                <w:sz w:val="20"/>
              </w:rPr>
            </w:pPr>
          </w:p>
        </w:tc>
        <w:tc>
          <w:tcPr>
            <w:tcW w:w="3459" w:type="dxa"/>
          </w:tcPr>
          <w:p>
            <w:pPr>
              <w:pStyle w:val="TableParagraph"/>
              <w:spacing w:before="22"/>
              <w:ind w:left="109"/>
              <w:rPr>
                <w:sz w:val="21"/>
              </w:rPr>
            </w:pPr>
            <w:r>
              <w:rPr>
                <w:spacing w:val="-3"/>
                <w:sz w:val="21"/>
              </w:rPr>
              <w:t>十一、城乡社区支出</w:t>
            </w:r>
          </w:p>
        </w:tc>
        <w:tc>
          <w:tcPr>
            <w:tcW w:w="1300" w:type="dxa"/>
          </w:tcPr>
          <w:p>
            <w:pPr>
              <w:pStyle w:val="TableParagraph"/>
              <w:rPr>
                <w:rFonts w:ascii="Times New Roman"/>
                <w:sz w:val="20"/>
              </w:rPr>
            </w:pPr>
          </w:p>
        </w:tc>
      </w:tr>
      <w:tr>
        <w:trPr>
          <w:trHeight w:val="311" w:hRule="atLeast"/>
        </w:trPr>
        <w:tc>
          <w:tcPr>
            <w:tcW w:w="3675" w:type="dxa"/>
          </w:tcPr>
          <w:p>
            <w:pPr>
              <w:pStyle w:val="TableParagraph"/>
              <w:rPr>
                <w:rFonts w:ascii="Times New Roman"/>
                <w:sz w:val="20"/>
              </w:rPr>
            </w:pPr>
          </w:p>
        </w:tc>
        <w:tc>
          <w:tcPr>
            <w:tcW w:w="1276" w:type="dxa"/>
          </w:tcPr>
          <w:p>
            <w:pPr>
              <w:pStyle w:val="TableParagraph"/>
              <w:rPr>
                <w:rFonts w:ascii="Times New Roman"/>
                <w:sz w:val="20"/>
              </w:rPr>
            </w:pPr>
          </w:p>
        </w:tc>
        <w:tc>
          <w:tcPr>
            <w:tcW w:w="3459" w:type="dxa"/>
          </w:tcPr>
          <w:p>
            <w:pPr>
              <w:pStyle w:val="TableParagraph"/>
              <w:spacing w:before="22"/>
              <w:ind w:left="109"/>
              <w:rPr>
                <w:sz w:val="21"/>
              </w:rPr>
            </w:pPr>
            <w:r>
              <w:rPr>
                <w:spacing w:val="-4"/>
                <w:sz w:val="21"/>
              </w:rPr>
              <w:t>十二、农林水支出</w:t>
            </w:r>
          </w:p>
        </w:tc>
        <w:tc>
          <w:tcPr>
            <w:tcW w:w="1300" w:type="dxa"/>
          </w:tcPr>
          <w:p>
            <w:pPr>
              <w:pStyle w:val="TableParagraph"/>
              <w:rPr>
                <w:rFonts w:ascii="Times New Roman"/>
                <w:sz w:val="20"/>
              </w:rPr>
            </w:pPr>
          </w:p>
        </w:tc>
      </w:tr>
      <w:tr>
        <w:trPr>
          <w:trHeight w:val="312" w:hRule="atLeast"/>
        </w:trPr>
        <w:tc>
          <w:tcPr>
            <w:tcW w:w="3675" w:type="dxa"/>
          </w:tcPr>
          <w:p>
            <w:pPr>
              <w:pStyle w:val="TableParagraph"/>
              <w:rPr>
                <w:rFonts w:ascii="Times New Roman"/>
                <w:sz w:val="20"/>
              </w:rPr>
            </w:pPr>
          </w:p>
        </w:tc>
        <w:tc>
          <w:tcPr>
            <w:tcW w:w="1276" w:type="dxa"/>
          </w:tcPr>
          <w:p>
            <w:pPr>
              <w:pStyle w:val="TableParagraph"/>
              <w:rPr>
                <w:rFonts w:ascii="Times New Roman"/>
                <w:sz w:val="20"/>
              </w:rPr>
            </w:pPr>
          </w:p>
        </w:tc>
        <w:tc>
          <w:tcPr>
            <w:tcW w:w="3459" w:type="dxa"/>
          </w:tcPr>
          <w:p>
            <w:pPr>
              <w:pStyle w:val="TableParagraph"/>
              <w:spacing w:before="22"/>
              <w:ind w:left="109"/>
              <w:rPr>
                <w:sz w:val="21"/>
              </w:rPr>
            </w:pPr>
            <w:r>
              <w:rPr>
                <w:spacing w:val="-3"/>
                <w:sz w:val="21"/>
              </w:rPr>
              <w:t>十三、交通运输支出</w:t>
            </w:r>
          </w:p>
        </w:tc>
        <w:tc>
          <w:tcPr>
            <w:tcW w:w="1300" w:type="dxa"/>
          </w:tcPr>
          <w:p>
            <w:pPr>
              <w:pStyle w:val="TableParagraph"/>
              <w:rPr>
                <w:rFonts w:ascii="Times New Roman"/>
                <w:sz w:val="20"/>
              </w:rPr>
            </w:pPr>
          </w:p>
        </w:tc>
      </w:tr>
      <w:tr>
        <w:trPr>
          <w:trHeight w:val="314" w:hRule="atLeast"/>
        </w:trPr>
        <w:tc>
          <w:tcPr>
            <w:tcW w:w="3675" w:type="dxa"/>
          </w:tcPr>
          <w:p>
            <w:pPr>
              <w:pStyle w:val="TableParagraph"/>
              <w:rPr>
                <w:rFonts w:ascii="Times New Roman"/>
                <w:sz w:val="20"/>
              </w:rPr>
            </w:pPr>
          </w:p>
        </w:tc>
        <w:tc>
          <w:tcPr>
            <w:tcW w:w="1276" w:type="dxa"/>
          </w:tcPr>
          <w:p>
            <w:pPr>
              <w:pStyle w:val="TableParagraph"/>
              <w:rPr>
                <w:rFonts w:ascii="Times New Roman"/>
                <w:sz w:val="20"/>
              </w:rPr>
            </w:pPr>
          </w:p>
        </w:tc>
        <w:tc>
          <w:tcPr>
            <w:tcW w:w="3459" w:type="dxa"/>
          </w:tcPr>
          <w:p>
            <w:pPr>
              <w:pStyle w:val="TableParagraph"/>
              <w:spacing w:before="25"/>
              <w:ind w:left="109"/>
              <w:rPr>
                <w:sz w:val="21"/>
              </w:rPr>
            </w:pPr>
            <w:r>
              <w:rPr>
                <w:spacing w:val="-3"/>
                <w:sz w:val="21"/>
              </w:rPr>
              <w:t>十四、资源勘探工业信息等支出</w:t>
            </w:r>
          </w:p>
        </w:tc>
        <w:tc>
          <w:tcPr>
            <w:tcW w:w="1300" w:type="dxa"/>
          </w:tcPr>
          <w:p>
            <w:pPr>
              <w:pStyle w:val="TableParagraph"/>
              <w:rPr>
                <w:rFonts w:ascii="Times New Roman"/>
                <w:sz w:val="20"/>
              </w:rPr>
            </w:pPr>
          </w:p>
        </w:tc>
      </w:tr>
      <w:tr>
        <w:trPr>
          <w:trHeight w:val="311" w:hRule="atLeast"/>
        </w:trPr>
        <w:tc>
          <w:tcPr>
            <w:tcW w:w="3675" w:type="dxa"/>
          </w:tcPr>
          <w:p>
            <w:pPr>
              <w:pStyle w:val="TableParagraph"/>
              <w:rPr>
                <w:rFonts w:ascii="Times New Roman"/>
                <w:sz w:val="20"/>
              </w:rPr>
            </w:pPr>
          </w:p>
        </w:tc>
        <w:tc>
          <w:tcPr>
            <w:tcW w:w="1276" w:type="dxa"/>
          </w:tcPr>
          <w:p>
            <w:pPr>
              <w:pStyle w:val="TableParagraph"/>
              <w:rPr>
                <w:rFonts w:ascii="Times New Roman"/>
                <w:sz w:val="20"/>
              </w:rPr>
            </w:pPr>
          </w:p>
        </w:tc>
        <w:tc>
          <w:tcPr>
            <w:tcW w:w="3459" w:type="dxa"/>
          </w:tcPr>
          <w:p>
            <w:pPr>
              <w:pStyle w:val="TableParagraph"/>
              <w:spacing w:before="22"/>
              <w:ind w:left="109"/>
              <w:rPr>
                <w:sz w:val="21"/>
              </w:rPr>
            </w:pPr>
            <w:r>
              <w:rPr>
                <w:spacing w:val="-3"/>
                <w:sz w:val="21"/>
              </w:rPr>
              <w:t>十五、商业服务业等支出</w:t>
            </w:r>
          </w:p>
        </w:tc>
        <w:tc>
          <w:tcPr>
            <w:tcW w:w="1300" w:type="dxa"/>
          </w:tcPr>
          <w:p>
            <w:pPr>
              <w:pStyle w:val="TableParagraph"/>
              <w:rPr>
                <w:rFonts w:ascii="Times New Roman"/>
                <w:sz w:val="20"/>
              </w:rPr>
            </w:pPr>
          </w:p>
        </w:tc>
      </w:tr>
      <w:tr>
        <w:trPr>
          <w:trHeight w:val="311" w:hRule="atLeast"/>
        </w:trPr>
        <w:tc>
          <w:tcPr>
            <w:tcW w:w="3675" w:type="dxa"/>
          </w:tcPr>
          <w:p>
            <w:pPr>
              <w:pStyle w:val="TableParagraph"/>
              <w:rPr>
                <w:rFonts w:ascii="Times New Roman"/>
                <w:sz w:val="20"/>
              </w:rPr>
            </w:pPr>
          </w:p>
        </w:tc>
        <w:tc>
          <w:tcPr>
            <w:tcW w:w="1276" w:type="dxa"/>
          </w:tcPr>
          <w:p>
            <w:pPr>
              <w:pStyle w:val="TableParagraph"/>
              <w:rPr>
                <w:rFonts w:ascii="Times New Roman"/>
                <w:sz w:val="20"/>
              </w:rPr>
            </w:pPr>
          </w:p>
        </w:tc>
        <w:tc>
          <w:tcPr>
            <w:tcW w:w="3459" w:type="dxa"/>
          </w:tcPr>
          <w:p>
            <w:pPr>
              <w:pStyle w:val="TableParagraph"/>
              <w:spacing w:before="22"/>
              <w:ind w:left="109"/>
              <w:rPr>
                <w:sz w:val="21"/>
              </w:rPr>
            </w:pPr>
            <w:r>
              <w:rPr>
                <w:spacing w:val="-4"/>
                <w:sz w:val="21"/>
              </w:rPr>
              <w:t>十六、金融支出</w:t>
            </w:r>
          </w:p>
        </w:tc>
        <w:tc>
          <w:tcPr>
            <w:tcW w:w="1300" w:type="dxa"/>
          </w:tcPr>
          <w:p>
            <w:pPr>
              <w:pStyle w:val="TableParagraph"/>
              <w:rPr>
                <w:rFonts w:ascii="Times New Roman"/>
                <w:sz w:val="20"/>
              </w:rPr>
            </w:pPr>
          </w:p>
        </w:tc>
      </w:tr>
      <w:tr>
        <w:trPr>
          <w:trHeight w:val="311" w:hRule="atLeast"/>
        </w:trPr>
        <w:tc>
          <w:tcPr>
            <w:tcW w:w="3675" w:type="dxa"/>
          </w:tcPr>
          <w:p>
            <w:pPr>
              <w:pStyle w:val="TableParagraph"/>
              <w:rPr>
                <w:rFonts w:ascii="Times New Roman"/>
                <w:sz w:val="20"/>
              </w:rPr>
            </w:pPr>
          </w:p>
        </w:tc>
        <w:tc>
          <w:tcPr>
            <w:tcW w:w="1276" w:type="dxa"/>
          </w:tcPr>
          <w:p>
            <w:pPr>
              <w:pStyle w:val="TableParagraph"/>
              <w:rPr>
                <w:rFonts w:ascii="Times New Roman"/>
                <w:sz w:val="20"/>
              </w:rPr>
            </w:pPr>
          </w:p>
        </w:tc>
        <w:tc>
          <w:tcPr>
            <w:tcW w:w="3459" w:type="dxa"/>
          </w:tcPr>
          <w:p>
            <w:pPr>
              <w:pStyle w:val="TableParagraph"/>
              <w:spacing w:before="22"/>
              <w:ind w:left="109"/>
              <w:rPr>
                <w:sz w:val="21"/>
              </w:rPr>
            </w:pPr>
            <w:r>
              <w:rPr>
                <w:spacing w:val="-3"/>
                <w:sz w:val="21"/>
              </w:rPr>
              <w:t>十七、援助其他地区支出</w:t>
            </w:r>
          </w:p>
        </w:tc>
        <w:tc>
          <w:tcPr>
            <w:tcW w:w="1300" w:type="dxa"/>
          </w:tcPr>
          <w:p>
            <w:pPr>
              <w:pStyle w:val="TableParagraph"/>
              <w:rPr>
                <w:rFonts w:ascii="Times New Roman"/>
                <w:sz w:val="20"/>
              </w:rPr>
            </w:pPr>
          </w:p>
        </w:tc>
      </w:tr>
      <w:tr>
        <w:trPr>
          <w:trHeight w:val="311" w:hRule="atLeast"/>
        </w:trPr>
        <w:tc>
          <w:tcPr>
            <w:tcW w:w="3675" w:type="dxa"/>
          </w:tcPr>
          <w:p>
            <w:pPr>
              <w:pStyle w:val="TableParagraph"/>
              <w:rPr>
                <w:rFonts w:ascii="Times New Roman"/>
                <w:sz w:val="20"/>
              </w:rPr>
            </w:pPr>
          </w:p>
        </w:tc>
        <w:tc>
          <w:tcPr>
            <w:tcW w:w="1276" w:type="dxa"/>
          </w:tcPr>
          <w:p>
            <w:pPr>
              <w:pStyle w:val="TableParagraph"/>
              <w:rPr>
                <w:rFonts w:ascii="Times New Roman"/>
                <w:sz w:val="20"/>
              </w:rPr>
            </w:pPr>
          </w:p>
        </w:tc>
        <w:tc>
          <w:tcPr>
            <w:tcW w:w="3459" w:type="dxa"/>
          </w:tcPr>
          <w:p>
            <w:pPr>
              <w:pStyle w:val="TableParagraph"/>
              <w:spacing w:before="22"/>
              <w:ind w:left="109"/>
              <w:rPr>
                <w:sz w:val="21"/>
              </w:rPr>
            </w:pPr>
            <w:r>
              <w:rPr>
                <w:spacing w:val="-3"/>
                <w:sz w:val="21"/>
              </w:rPr>
              <w:t>十八、自然资源海洋气象等支出</w:t>
            </w:r>
          </w:p>
        </w:tc>
        <w:tc>
          <w:tcPr>
            <w:tcW w:w="1300" w:type="dxa"/>
          </w:tcPr>
          <w:p>
            <w:pPr>
              <w:pStyle w:val="TableParagraph"/>
              <w:rPr>
                <w:rFonts w:ascii="Times New Roman"/>
                <w:sz w:val="20"/>
              </w:rPr>
            </w:pPr>
          </w:p>
        </w:tc>
      </w:tr>
      <w:tr>
        <w:trPr>
          <w:trHeight w:val="311" w:hRule="atLeast"/>
        </w:trPr>
        <w:tc>
          <w:tcPr>
            <w:tcW w:w="3675" w:type="dxa"/>
          </w:tcPr>
          <w:p>
            <w:pPr>
              <w:pStyle w:val="TableParagraph"/>
              <w:rPr>
                <w:rFonts w:ascii="Times New Roman"/>
                <w:sz w:val="20"/>
              </w:rPr>
            </w:pPr>
          </w:p>
        </w:tc>
        <w:tc>
          <w:tcPr>
            <w:tcW w:w="1276" w:type="dxa"/>
          </w:tcPr>
          <w:p>
            <w:pPr>
              <w:pStyle w:val="TableParagraph"/>
              <w:rPr>
                <w:rFonts w:ascii="Times New Roman"/>
                <w:sz w:val="20"/>
              </w:rPr>
            </w:pPr>
          </w:p>
        </w:tc>
        <w:tc>
          <w:tcPr>
            <w:tcW w:w="3459" w:type="dxa"/>
          </w:tcPr>
          <w:p>
            <w:pPr>
              <w:pStyle w:val="TableParagraph"/>
              <w:spacing w:before="22"/>
              <w:ind w:left="109"/>
              <w:rPr>
                <w:sz w:val="21"/>
              </w:rPr>
            </w:pPr>
            <w:r>
              <w:rPr>
                <w:spacing w:val="-3"/>
                <w:sz w:val="21"/>
              </w:rPr>
              <w:t>十九、住房保障支出</w:t>
            </w:r>
          </w:p>
        </w:tc>
        <w:tc>
          <w:tcPr>
            <w:tcW w:w="1300" w:type="dxa"/>
          </w:tcPr>
          <w:p>
            <w:pPr>
              <w:pStyle w:val="TableParagraph"/>
              <w:spacing w:before="22"/>
              <w:ind w:left="13" w:right="2"/>
              <w:jc w:val="center"/>
              <w:rPr>
                <w:sz w:val="21"/>
              </w:rPr>
            </w:pPr>
            <w:r>
              <w:rPr>
                <w:spacing w:val="-2"/>
                <w:sz w:val="21"/>
              </w:rPr>
              <w:t>1,164.14</w:t>
            </w:r>
          </w:p>
        </w:tc>
      </w:tr>
      <w:tr>
        <w:trPr>
          <w:trHeight w:val="313" w:hRule="atLeast"/>
        </w:trPr>
        <w:tc>
          <w:tcPr>
            <w:tcW w:w="3675" w:type="dxa"/>
          </w:tcPr>
          <w:p>
            <w:pPr>
              <w:pStyle w:val="TableParagraph"/>
              <w:rPr>
                <w:rFonts w:ascii="Times New Roman"/>
                <w:sz w:val="20"/>
              </w:rPr>
            </w:pPr>
          </w:p>
        </w:tc>
        <w:tc>
          <w:tcPr>
            <w:tcW w:w="1276" w:type="dxa"/>
          </w:tcPr>
          <w:p>
            <w:pPr>
              <w:pStyle w:val="TableParagraph"/>
              <w:rPr>
                <w:rFonts w:ascii="Times New Roman"/>
                <w:sz w:val="20"/>
              </w:rPr>
            </w:pPr>
          </w:p>
        </w:tc>
        <w:tc>
          <w:tcPr>
            <w:tcW w:w="3459" w:type="dxa"/>
          </w:tcPr>
          <w:p>
            <w:pPr>
              <w:pStyle w:val="TableParagraph"/>
              <w:spacing w:before="25"/>
              <w:ind w:left="109"/>
              <w:rPr>
                <w:sz w:val="21"/>
              </w:rPr>
            </w:pPr>
            <w:r>
              <w:rPr>
                <w:spacing w:val="-3"/>
                <w:sz w:val="21"/>
              </w:rPr>
              <w:t>二十、粮油物资储备支出</w:t>
            </w:r>
          </w:p>
        </w:tc>
        <w:tc>
          <w:tcPr>
            <w:tcW w:w="1300" w:type="dxa"/>
          </w:tcPr>
          <w:p>
            <w:pPr>
              <w:pStyle w:val="TableParagraph"/>
              <w:rPr>
                <w:rFonts w:ascii="Times New Roman"/>
                <w:sz w:val="20"/>
              </w:rPr>
            </w:pPr>
          </w:p>
        </w:tc>
      </w:tr>
      <w:tr>
        <w:trPr>
          <w:trHeight w:val="311" w:hRule="atLeast"/>
        </w:trPr>
        <w:tc>
          <w:tcPr>
            <w:tcW w:w="3675" w:type="dxa"/>
          </w:tcPr>
          <w:p>
            <w:pPr>
              <w:pStyle w:val="TableParagraph"/>
              <w:rPr>
                <w:rFonts w:ascii="Times New Roman"/>
                <w:sz w:val="20"/>
              </w:rPr>
            </w:pPr>
          </w:p>
        </w:tc>
        <w:tc>
          <w:tcPr>
            <w:tcW w:w="1276" w:type="dxa"/>
          </w:tcPr>
          <w:p>
            <w:pPr>
              <w:pStyle w:val="TableParagraph"/>
              <w:rPr>
                <w:rFonts w:ascii="Times New Roman"/>
                <w:sz w:val="20"/>
              </w:rPr>
            </w:pPr>
          </w:p>
        </w:tc>
        <w:tc>
          <w:tcPr>
            <w:tcW w:w="3459" w:type="dxa"/>
          </w:tcPr>
          <w:p>
            <w:pPr>
              <w:pStyle w:val="TableParagraph"/>
              <w:spacing w:before="22"/>
              <w:ind w:left="109"/>
              <w:rPr>
                <w:sz w:val="21"/>
              </w:rPr>
            </w:pPr>
            <w:r>
              <w:rPr>
                <w:spacing w:val="-3"/>
                <w:sz w:val="21"/>
              </w:rPr>
              <w:t>二十一、国有资本经营预算支出</w:t>
            </w:r>
          </w:p>
        </w:tc>
        <w:tc>
          <w:tcPr>
            <w:tcW w:w="1300" w:type="dxa"/>
          </w:tcPr>
          <w:p>
            <w:pPr>
              <w:pStyle w:val="TableParagraph"/>
              <w:rPr>
                <w:rFonts w:ascii="Times New Roman"/>
                <w:sz w:val="20"/>
              </w:rPr>
            </w:pPr>
          </w:p>
        </w:tc>
      </w:tr>
      <w:tr>
        <w:trPr>
          <w:trHeight w:val="311" w:hRule="atLeast"/>
        </w:trPr>
        <w:tc>
          <w:tcPr>
            <w:tcW w:w="3675" w:type="dxa"/>
          </w:tcPr>
          <w:p>
            <w:pPr>
              <w:pStyle w:val="TableParagraph"/>
              <w:rPr>
                <w:rFonts w:ascii="Times New Roman"/>
                <w:sz w:val="20"/>
              </w:rPr>
            </w:pPr>
          </w:p>
        </w:tc>
        <w:tc>
          <w:tcPr>
            <w:tcW w:w="1276" w:type="dxa"/>
          </w:tcPr>
          <w:p>
            <w:pPr>
              <w:pStyle w:val="TableParagraph"/>
              <w:rPr>
                <w:rFonts w:ascii="Times New Roman"/>
                <w:sz w:val="20"/>
              </w:rPr>
            </w:pPr>
          </w:p>
        </w:tc>
        <w:tc>
          <w:tcPr>
            <w:tcW w:w="3459" w:type="dxa"/>
          </w:tcPr>
          <w:p>
            <w:pPr>
              <w:pStyle w:val="TableParagraph"/>
              <w:spacing w:before="22"/>
              <w:ind w:left="109"/>
              <w:rPr>
                <w:sz w:val="21"/>
              </w:rPr>
            </w:pPr>
            <w:r>
              <w:rPr>
                <w:spacing w:val="-3"/>
                <w:sz w:val="21"/>
              </w:rPr>
              <w:t>二十二、灾害防治及应急管理支出</w:t>
            </w:r>
          </w:p>
        </w:tc>
        <w:tc>
          <w:tcPr>
            <w:tcW w:w="1300" w:type="dxa"/>
          </w:tcPr>
          <w:p>
            <w:pPr>
              <w:pStyle w:val="TableParagraph"/>
              <w:rPr>
                <w:rFonts w:ascii="Times New Roman"/>
                <w:sz w:val="20"/>
              </w:rPr>
            </w:pPr>
          </w:p>
        </w:tc>
      </w:tr>
      <w:tr>
        <w:trPr>
          <w:trHeight w:val="312" w:hRule="atLeast"/>
        </w:trPr>
        <w:tc>
          <w:tcPr>
            <w:tcW w:w="3675" w:type="dxa"/>
          </w:tcPr>
          <w:p>
            <w:pPr>
              <w:pStyle w:val="TableParagraph"/>
              <w:rPr>
                <w:rFonts w:ascii="Times New Roman"/>
                <w:sz w:val="20"/>
              </w:rPr>
            </w:pPr>
          </w:p>
        </w:tc>
        <w:tc>
          <w:tcPr>
            <w:tcW w:w="1276" w:type="dxa"/>
          </w:tcPr>
          <w:p>
            <w:pPr>
              <w:pStyle w:val="TableParagraph"/>
              <w:rPr>
                <w:rFonts w:ascii="Times New Roman"/>
                <w:sz w:val="20"/>
              </w:rPr>
            </w:pPr>
          </w:p>
        </w:tc>
        <w:tc>
          <w:tcPr>
            <w:tcW w:w="3459" w:type="dxa"/>
          </w:tcPr>
          <w:p>
            <w:pPr>
              <w:pStyle w:val="TableParagraph"/>
              <w:spacing w:before="22"/>
              <w:ind w:left="109"/>
              <w:rPr>
                <w:sz w:val="21"/>
              </w:rPr>
            </w:pPr>
            <w:r>
              <w:rPr>
                <w:spacing w:val="-4"/>
                <w:sz w:val="21"/>
              </w:rPr>
              <w:t>二十三、其他支出</w:t>
            </w:r>
          </w:p>
        </w:tc>
        <w:tc>
          <w:tcPr>
            <w:tcW w:w="1300" w:type="dxa"/>
          </w:tcPr>
          <w:p>
            <w:pPr>
              <w:pStyle w:val="TableParagraph"/>
              <w:rPr>
                <w:rFonts w:ascii="Times New Roman"/>
                <w:sz w:val="20"/>
              </w:rPr>
            </w:pPr>
          </w:p>
        </w:tc>
      </w:tr>
      <w:tr>
        <w:trPr>
          <w:trHeight w:val="311" w:hRule="atLeast"/>
        </w:trPr>
        <w:tc>
          <w:tcPr>
            <w:tcW w:w="3675" w:type="dxa"/>
          </w:tcPr>
          <w:p>
            <w:pPr>
              <w:pStyle w:val="TableParagraph"/>
              <w:rPr>
                <w:rFonts w:ascii="Times New Roman"/>
                <w:sz w:val="20"/>
              </w:rPr>
            </w:pPr>
          </w:p>
        </w:tc>
        <w:tc>
          <w:tcPr>
            <w:tcW w:w="1276" w:type="dxa"/>
          </w:tcPr>
          <w:p>
            <w:pPr>
              <w:pStyle w:val="TableParagraph"/>
              <w:rPr>
                <w:rFonts w:ascii="Times New Roman"/>
                <w:sz w:val="20"/>
              </w:rPr>
            </w:pPr>
          </w:p>
        </w:tc>
        <w:tc>
          <w:tcPr>
            <w:tcW w:w="3459" w:type="dxa"/>
          </w:tcPr>
          <w:p>
            <w:pPr>
              <w:pStyle w:val="TableParagraph"/>
              <w:spacing w:before="22"/>
              <w:ind w:left="109"/>
              <w:rPr>
                <w:sz w:val="21"/>
              </w:rPr>
            </w:pPr>
            <w:r>
              <w:rPr>
                <w:spacing w:val="-3"/>
                <w:sz w:val="21"/>
              </w:rPr>
              <w:t>二十四、抗疫特别国债安排的支出</w:t>
            </w:r>
          </w:p>
        </w:tc>
        <w:tc>
          <w:tcPr>
            <w:tcW w:w="1300" w:type="dxa"/>
          </w:tcPr>
          <w:p>
            <w:pPr>
              <w:pStyle w:val="TableParagraph"/>
              <w:rPr>
                <w:rFonts w:ascii="Times New Roman"/>
                <w:sz w:val="20"/>
              </w:rPr>
            </w:pPr>
          </w:p>
        </w:tc>
      </w:tr>
      <w:tr>
        <w:trPr>
          <w:trHeight w:val="311" w:hRule="atLeast"/>
        </w:trPr>
        <w:tc>
          <w:tcPr>
            <w:tcW w:w="3675" w:type="dxa"/>
          </w:tcPr>
          <w:p>
            <w:pPr>
              <w:pStyle w:val="TableParagraph"/>
              <w:spacing w:before="22"/>
              <w:ind w:left="1207"/>
              <w:rPr>
                <w:sz w:val="21"/>
              </w:rPr>
            </w:pPr>
            <w:r>
              <w:rPr>
                <w:spacing w:val="-4"/>
                <w:sz w:val="21"/>
              </w:rPr>
              <w:t>本年收入合计</w:t>
            </w:r>
          </w:p>
        </w:tc>
        <w:tc>
          <w:tcPr>
            <w:tcW w:w="1276" w:type="dxa"/>
          </w:tcPr>
          <w:p>
            <w:pPr>
              <w:pStyle w:val="TableParagraph"/>
              <w:spacing w:before="22"/>
              <w:ind w:left="13"/>
              <w:jc w:val="center"/>
              <w:rPr>
                <w:sz w:val="21"/>
              </w:rPr>
            </w:pPr>
            <w:r>
              <w:rPr>
                <w:spacing w:val="-2"/>
                <w:sz w:val="21"/>
              </w:rPr>
              <w:t>14,073.90</w:t>
            </w:r>
          </w:p>
        </w:tc>
        <w:tc>
          <w:tcPr>
            <w:tcW w:w="3459" w:type="dxa"/>
          </w:tcPr>
          <w:p>
            <w:pPr>
              <w:pStyle w:val="TableParagraph"/>
              <w:spacing w:before="22"/>
              <w:ind w:left="1100"/>
              <w:rPr>
                <w:sz w:val="21"/>
              </w:rPr>
            </w:pPr>
            <w:r>
              <w:rPr>
                <w:spacing w:val="-4"/>
                <w:sz w:val="21"/>
              </w:rPr>
              <w:t>本年支出合计</w:t>
            </w:r>
          </w:p>
        </w:tc>
        <w:tc>
          <w:tcPr>
            <w:tcW w:w="1300" w:type="dxa"/>
          </w:tcPr>
          <w:p>
            <w:pPr>
              <w:pStyle w:val="TableParagraph"/>
              <w:spacing w:before="22"/>
              <w:ind w:left="13" w:right="2"/>
              <w:jc w:val="center"/>
              <w:rPr>
                <w:sz w:val="21"/>
              </w:rPr>
            </w:pPr>
            <w:r>
              <w:rPr>
                <w:spacing w:val="-2"/>
                <w:sz w:val="21"/>
              </w:rPr>
              <w:t>17,980.77</w:t>
            </w:r>
          </w:p>
        </w:tc>
      </w:tr>
      <w:tr>
        <w:trPr>
          <w:trHeight w:val="313" w:hRule="atLeast"/>
        </w:trPr>
        <w:tc>
          <w:tcPr>
            <w:tcW w:w="3675" w:type="dxa"/>
          </w:tcPr>
          <w:p>
            <w:pPr>
              <w:pStyle w:val="TableParagraph"/>
              <w:spacing w:before="25"/>
              <w:ind w:left="108"/>
              <w:rPr>
                <w:sz w:val="21"/>
              </w:rPr>
            </w:pPr>
            <w:r>
              <w:rPr>
                <w:spacing w:val="-3"/>
                <w:sz w:val="21"/>
              </w:rPr>
              <w:t>使用非财政拨款结余</w:t>
            </w:r>
          </w:p>
        </w:tc>
        <w:tc>
          <w:tcPr>
            <w:tcW w:w="1276" w:type="dxa"/>
          </w:tcPr>
          <w:p>
            <w:pPr>
              <w:pStyle w:val="TableParagraph"/>
              <w:rPr>
                <w:rFonts w:ascii="Times New Roman"/>
                <w:sz w:val="20"/>
              </w:rPr>
            </w:pPr>
          </w:p>
        </w:tc>
        <w:tc>
          <w:tcPr>
            <w:tcW w:w="3459" w:type="dxa"/>
          </w:tcPr>
          <w:p>
            <w:pPr>
              <w:pStyle w:val="TableParagraph"/>
              <w:spacing w:before="25"/>
              <w:ind w:left="109"/>
              <w:rPr>
                <w:sz w:val="21"/>
              </w:rPr>
            </w:pPr>
            <w:r>
              <w:rPr>
                <w:spacing w:val="-4"/>
                <w:sz w:val="21"/>
              </w:rPr>
              <w:t>结余分配</w:t>
            </w:r>
          </w:p>
        </w:tc>
        <w:tc>
          <w:tcPr>
            <w:tcW w:w="1300" w:type="dxa"/>
          </w:tcPr>
          <w:p>
            <w:pPr>
              <w:pStyle w:val="TableParagraph"/>
              <w:rPr>
                <w:rFonts w:ascii="Times New Roman"/>
                <w:sz w:val="20"/>
              </w:rPr>
            </w:pPr>
          </w:p>
        </w:tc>
      </w:tr>
      <w:tr>
        <w:trPr>
          <w:trHeight w:val="311" w:hRule="atLeast"/>
        </w:trPr>
        <w:tc>
          <w:tcPr>
            <w:tcW w:w="3675" w:type="dxa"/>
          </w:tcPr>
          <w:p>
            <w:pPr>
              <w:pStyle w:val="TableParagraph"/>
              <w:spacing w:before="22"/>
              <w:ind w:left="108"/>
              <w:rPr>
                <w:sz w:val="21"/>
              </w:rPr>
            </w:pPr>
            <w:r>
              <w:rPr>
                <w:spacing w:val="-4"/>
                <w:sz w:val="21"/>
              </w:rPr>
              <w:t>年初结转和结余</w:t>
            </w:r>
          </w:p>
        </w:tc>
        <w:tc>
          <w:tcPr>
            <w:tcW w:w="1276" w:type="dxa"/>
          </w:tcPr>
          <w:p>
            <w:pPr>
              <w:pStyle w:val="TableParagraph"/>
              <w:spacing w:before="22"/>
              <w:ind w:left="13"/>
              <w:jc w:val="center"/>
              <w:rPr>
                <w:sz w:val="21"/>
              </w:rPr>
            </w:pPr>
            <w:r>
              <w:rPr>
                <w:spacing w:val="-2"/>
                <w:sz w:val="21"/>
              </w:rPr>
              <w:t>3,964.92</w:t>
            </w:r>
          </w:p>
        </w:tc>
        <w:tc>
          <w:tcPr>
            <w:tcW w:w="3459" w:type="dxa"/>
          </w:tcPr>
          <w:p>
            <w:pPr>
              <w:pStyle w:val="TableParagraph"/>
              <w:spacing w:before="22"/>
              <w:ind w:left="109"/>
              <w:rPr>
                <w:sz w:val="21"/>
              </w:rPr>
            </w:pPr>
            <w:r>
              <w:rPr>
                <w:spacing w:val="-4"/>
                <w:sz w:val="21"/>
              </w:rPr>
              <w:t>年末结转和结余</w:t>
            </w:r>
          </w:p>
        </w:tc>
        <w:tc>
          <w:tcPr>
            <w:tcW w:w="1300" w:type="dxa"/>
          </w:tcPr>
          <w:p>
            <w:pPr>
              <w:pStyle w:val="TableParagraph"/>
              <w:spacing w:before="22"/>
              <w:ind w:left="13"/>
              <w:jc w:val="center"/>
              <w:rPr>
                <w:sz w:val="21"/>
              </w:rPr>
            </w:pPr>
            <w:r>
              <w:rPr>
                <w:spacing w:val="-2"/>
                <w:sz w:val="21"/>
              </w:rPr>
              <w:t>58.05</w:t>
            </w:r>
          </w:p>
        </w:tc>
      </w:tr>
      <w:tr>
        <w:trPr>
          <w:trHeight w:val="311" w:hRule="atLeast"/>
        </w:trPr>
        <w:tc>
          <w:tcPr>
            <w:tcW w:w="3675" w:type="dxa"/>
          </w:tcPr>
          <w:p>
            <w:pPr>
              <w:pStyle w:val="TableParagraph"/>
              <w:spacing w:before="22"/>
              <w:ind w:left="12"/>
              <w:jc w:val="center"/>
              <w:rPr>
                <w:sz w:val="21"/>
              </w:rPr>
            </w:pPr>
            <w:r>
              <w:rPr>
                <w:spacing w:val="-5"/>
                <w:sz w:val="21"/>
              </w:rPr>
              <w:t>总计</w:t>
            </w:r>
          </w:p>
        </w:tc>
        <w:tc>
          <w:tcPr>
            <w:tcW w:w="1276" w:type="dxa"/>
          </w:tcPr>
          <w:p>
            <w:pPr>
              <w:pStyle w:val="TableParagraph"/>
              <w:spacing w:before="22"/>
              <w:ind w:left="13"/>
              <w:jc w:val="center"/>
              <w:rPr>
                <w:sz w:val="21"/>
              </w:rPr>
            </w:pPr>
            <w:r>
              <w:rPr>
                <w:spacing w:val="-2"/>
                <w:sz w:val="21"/>
              </w:rPr>
              <w:t>18,038.82</w:t>
            </w:r>
          </w:p>
        </w:tc>
        <w:tc>
          <w:tcPr>
            <w:tcW w:w="3459" w:type="dxa"/>
          </w:tcPr>
          <w:p>
            <w:pPr>
              <w:pStyle w:val="TableParagraph"/>
              <w:spacing w:before="22"/>
              <w:ind w:left="14"/>
              <w:jc w:val="center"/>
              <w:rPr>
                <w:sz w:val="21"/>
              </w:rPr>
            </w:pPr>
            <w:r>
              <w:rPr>
                <w:spacing w:val="-5"/>
                <w:sz w:val="21"/>
              </w:rPr>
              <w:t>总计</w:t>
            </w:r>
          </w:p>
        </w:tc>
        <w:tc>
          <w:tcPr>
            <w:tcW w:w="1300" w:type="dxa"/>
          </w:tcPr>
          <w:p>
            <w:pPr>
              <w:pStyle w:val="TableParagraph"/>
              <w:spacing w:before="22"/>
              <w:ind w:left="13" w:right="2"/>
              <w:jc w:val="center"/>
              <w:rPr>
                <w:sz w:val="21"/>
              </w:rPr>
            </w:pPr>
            <w:r>
              <w:rPr>
                <w:spacing w:val="-2"/>
                <w:sz w:val="21"/>
              </w:rPr>
              <w:t>18,038.82</w:t>
            </w:r>
          </w:p>
        </w:tc>
      </w:tr>
    </w:tbl>
    <w:p>
      <w:pPr>
        <w:spacing w:before="38"/>
        <w:ind w:left="806" w:right="0" w:firstLine="0"/>
        <w:jc w:val="left"/>
        <w:rPr>
          <w:sz w:val="21"/>
        </w:rPr>
      </w:pPr>
      <w:r>
        <w:rPr>
          <w:spacing w:val="-3"/>
          <w:sz w:val="21"/>
        </w:rPr>
        <w:t>注：本表反映部门本年度的总收支和年末结转结余情况。</w:t>
      </w:r>
    </w:p>
    <w:p>
      <w:pPr>
        <w:spacing w:after="0"/>
        <w:jc w:val="left"/>
        <w:rPr>
          <w:sz w:val="21"/>
        </w:rPr>
        <w:sectPr>
          <w:pgSz w:w="11910" w:h="16840"/>
          <w:pgMar w:top="1500" w:bottom="280" w:left="992" w:right="992"/>
        </w:sectPr>
      </w:pPr>
    </w:p>
    <w:p>
      <w:pPr>
        <w:pStyle w:val="BodyText"/>
        <w:spacing w:before="205"/>
        <w:ind w:left="0"/>
        <w:rPr>
          <w:sz w:val="21"/>
        </w:rPr>
      </w:pPr>
    </w:p>
    <w:p>
      <w:pPr>
        <w:spacing w:before="0"/>
        <w:ind w:left="5" w:right="423" w:firstLine="0"/>
        <w:jc w:val="center"/>
        <w:rPr>
          <w:sz w:val="21"/>
        </w:rPr>
      </w:pPr>
      <w:r>
        <w:rPr>
          <w:spacing w:val="-4"/>
          <w:sz w:val="21"/>
        </w:rPr>
        <w:t>收入决算表</w:t>
      </w:r>
    </w:p>
    <w:p>
      <w:pPr>
        <w:spacing w:before="43" w:after="20"/>
        <w:ind w:left="12191" w:right="423" w:firstLine="0"/>
        <w:jc w:val="center"/>
        <w:rPr>
          <w:sz w:val="21"/>
        </w:rPr>
      </w:pPr>
      <w:r>
        <w:rPr>
          <w:spacing w:val="-4"/>
          <w:sz w:val="21"/>
        </w:rPr>
        <w:t>单位：万元</w:t>
      </w:r>
    </w:p>
    <w:tbl>
      <w:tblPr>
        <w:tblW w:w="0" w:type="auto"/>
        <w:jc w:val="left"/>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32"/>
        <w:gridCol w:w="4268"/>
        <w:gridCol w:w="1587"/>
        <w:gridCol w:w="1419"/>
        <w:gridCol w:w="1136"/>
        <w:gridCol w:w="1133"/>
        <w:gridCol w:w="1135"/>
        <w:gridCol w:w="1133"/>
        <w:gridCol w:w="1147"/>
      </w:tblGrid>
      <w:tr>
        <w:trPr>
          <w:trHeight w:val="450" w:hRule="atLeast"/>
        </w:trPr>
        <w:tc>
          <w:tcPr>
            <w:tcW w:w="5800" w:type="dxa"/>
            <w:gridSpan w:val="2"/>
          </w:tcPr>
          <w:p>
            <w:pPr>
              <w:pStyle w:val="TableParagraph"/>
              <w:spacing w:before="92"/>
              <w:ind w:left="23"/>
              <w:jc w:val="center"/>
              <w:rPr>
                <w:sz w:val="21"/>
              </w:rPr>
            </w:pPr>
            <w:r>
              <w:rPr>
                <w:spacing w:val="-5"/>
                <w:sz w:val="21"/>
              </w:rPr>
              <w:t>项目</w:t>
            </w:r>
          </w:p>
        </w:tc>
        <w:tc>
          <w:tcPr>
            <w:tcW w:w="1587" w:type="dxa"/>
            <w:vMerge w:val="restart"/>
          </w:tcPr>
          <w:p>
            <w:pPr>
              <w:pStyle w:val="TableParagraph"/>
              <w:rPr>
                <w:sz w:val="21"/>
              </w:rPr>
            </w:pPr>
          </w:p>
          <w:p>
            <w:pPr>
              <w:pStyle w:val="TableParagraph"/>
              <w:spacing w:before="137"/>
              <w:rPr>
                <w:sz w:val="21"/>
              </w:rPr>
            </w:pPr>
          </w:p>
          <w:p>
            <w:pPr>
              <w:pStyle w:val="TableParagraph"/>
              <w:ind w:left="162"/>
              <w:rPr>
                <w:sz w:val="21"/>
              </w:rPr>
            </w:pPr>
            <w:r>
              <w:rPr>
                <w:spacing w:val="-4"/>
                <w:sz w:val="21"/>
              </w:rPr>
              <w:t>本年收入合计</w:t>
            </w:r>
          </w:p>
        </w:tc>
        <w:tc>
          <w:tcPr>
            <w:tcW w:w="1419" w:type="dxa"/>
            <w:vMerge w:val="restart"/>
          </w:tcPr>
          <w:p>
            <w:pPr>
              <w:pStyle w:val="TableParagraph"/>
              <w:spacing w:before="250"/>
              <w:rPr>
                <w:sz w:val="21"/>
              </w:rPr>
            </w:pPr>
          </w:p>
          <w:p>
            <w:pPr>
              <w:pStyle w:val="TableParagraph"/>
              <w:spacing w:line="278" w:lineRule="auto"/>
              <w:ind w:left="601" w:right="162" w:hanging="420"/>
              <w:rPr>
                <w:sz w:val="21"/>
              </w:rPr>
            </w:pPr>
            <w:r>
              <w:rPr>
                <w:spacing w:val="-2"/>
                <w:sz w:val="21"/>
              </w:rPr>
              <w:t>财政拨款收</w:t>
            </w:r>
            <w:r>
              <w:rPr>
                <w:spacing w:val="-10"/>
                <w:sz w:val="21"/>
              </w:rPr>
              <w:t>入</w:t>
            </w:r>
          </w:p>
        </w:tc>
        <w:tc>
          <w:tcPr>
            <w:tcW w:w="1136" w:type="dxa"/>
            <w:vMerge w:val="restart"/>
          </w:tcPr>
          <w:p>
            <w:pPr>
              <w:pStyle w:val="TableParagraph"/>
              <w:spacing w:before="250"/>
              <w:rPr>
                <w:sz w:val="21"/>
              </w:rPr>
            </w:pPr>
          </w:p>
          <w:p>
            <w:pPr>
              <w:pStyle w:val="TableParagraph"/>
              <w:spacing w:line="278" w:lineRule="auto"/>
              <w:ind w:left="353" w:right="126" w:hanging="209"/>
              <w:rPr>
                <w:sz w:val="21"/>
              </w:rPr>
            </w:pPr>
            <w:r>
              <w:rPr>
                <w:spacing w:val="-4"/>
                <w:sz w:val="21"/>
              </w:rPr>
              <w:t>上级补助</w:t>
            </w:r>
            <w:r>
              <w:rPr>
                <w:spacing w:val="-6"/>
                <w:sz w:val="21"/>
              </w:rPr>
              <w:t>收入</w:t>
            </w:r>
          </w:p>
        </w:tc>
        <w:tc>
          <w:tcPr>
            <w:tcW w:w="1133" w:type="dxa"/>
            <w:vMerge w:val="restart"/>
          </w:tcPr>
          <w:p>
            <w:pPr>
              <w:pStyle w:val="TableParagraph"/>
              <w:rPr>
                <w:sz w:val="21"/>
              </w:rPr>
            </w:pPr>
          </w:p>
          <w:p>
            <w:pPr>
              <w:pStyle w:val="TableParagraph"/>
              <w:spacing w:before="137"/>
              <w:rPr>
                <w:sz w:val="21"/>
              </w:rPr>
            </w:pPr>
          </w:p>
          <w:p>
            <w:pPr>
              <w:pStyle w:val="TableParagraph"/>
              <w:ind w:left="144"/>
              <w:rPr>
                <w:sz w:val="21"/>
              </w:rPr>
            </w:pPr>
            <w:r>
              <w:rPr>
                <w:spacing w:val="-4"/>
                <w:sz w:val="21"/>
              </w:rPr>
              <w:t>事业收入</w:t>
            </w:r>
          </w:p>
        </w:tc>
        <w:tc>
          <w:tcPr>
            <w:tcW w:w="1135" w:type="dxa"/>
            <w:vMerge w:val="restart"/>
          </w:tcPr>
          <w:p>
            <w:pPr>
              <w:pStyle w:val="TableParagraph"/>
              <w:rPr>
                <w:sz w:val="21"/>
              </w:rPr>
            </w:pPr>
          </w:p>
          <w:p>
            <w:pPr>
              <w:pStyle w:val="TableParagraph"/>
              <w:spacing w:before="137"/>
              <w:rPr>
                <w:sz w:val="21"/>
              </w:rPr>
            </w:pPr>
          </w:p>
          <w:p>
            <w:pPr>
              <w:pStyle w:val="TableParagraph"/>
              <w:ind w:left="144"/>
              <w:rPr>
                <w:sz w:val="21"/>
              </w:rPr>
            </w:pPr>
            <w:r>
              <w:rPr>
                <w:spacing w:val="-4"/>
                <w:sz w:val="21"/>
              </w:rPr>
              <w:t>经营收入</w:t>
            </w:r>
          </w:p>
        </w:tc>
        <w:tc>
          <w:tcPr>
            <w:tcW w:w="1133" w:type="dxa"/>
            <w:vMerge w:val="restart"/>
          </w:tcPr>
          <w:p>
            <w:pPr>
              <w:pStyle w:val="TableParagraph"/>
              <w:spacing w:before="250"/>
              <w:rPr>
                <w:sz w:val="21"/>
              </w:rPr>
            </w:pPr>
          </w:p>
          <w:p>
            <w:pPr>
              <w:pStyle w:val="TableParagraph"/>
              <w:spacing w:line="278" w:lineRule="auto"/>
              <w:ind w:left="144" w:right="124"/>
              <w:rPr>
                <w:sz w:val="21"/>
              </w:rPr>
            </w:pPr>
            <w:r>
              <w:rPr>
                <w:spacing w:val="-4"/>
                <w:sz w:val="21"/>
              </w:rPr>
              <w:t>附属单位上缴收入</w:t>
            </w:r>
          </w:p>
        </w:tc>
        <w:tc>
          <w:tcPr>
            <w:tcW w:w="1147" w:type="dxa"/>
            <w:vMerge w:val="restart"/>
          </w:tcPr>
          <w:p>
            <w:pPr>
              <w:pStyle w:val="TableParagraph"/>
              <w:rPr>
                <w:sz w:val="21"/>
              </w:rPr>
            </w:pPr>
          </w:p>
          <w:p>
            <w:pPr>
              <w:pStyle w:val="TableParagraph"/>
              <w:spacing w:before="137"/>
              <w:rPr>
                <w:sz w:val="21"/>
              </w:rPr>
            </w:pPr>
          </w:p>
          <w:p>
            <w:pPr>
              <w:pStyle w:val="TableParagraph"/>
              <w:ind w:left="151"/>
              <w:rPr>
                <w:sz w:val="21"/>
              </w:rPr>
            </w:pPr>
            <w:r>
              <w:rPr>
                <w:spacing w:val="-4"/>
                <w:sz w:val="21"/>
              </w:rPr>
              <w:t>其他收入</w:t>
            </w:r>
          </w:p>
        </w:tc>
      </w:tr>
      <w:tr>
        <w:trPr>
          <w:trHeight w:val="1144" w:hRule="atLeast"/>
        </w:trPr>
        <w:tc>
          <w:tcPr>
            <w:tcW w:w="1532" w:type="dxa"/>
            <w:tcBorders>
              <w:bottom w:val="single" w:sz="4" w:space="0" w:color="000000"/>
            </w:tcBorders>
          </w:tcPr>
          <w:p>
            <w:pPr>
              <w:pStyle w:val="TableParagraph"/>
              <w:spacing w:before="12"/>
              <w:rPr>
                <w:sz w:val="21"/>
              </w:rPr>
            </w:pPr>
          </w:p>
          <w:p>
            <w:pPr>
              <w:pStyle w:val="TableParagraph"/>
              <w:spacing w:line="278" w:lineRule="auto"/>
              <w:ind w:left="345" w:right="321"/>
              <w:rPr>
                <w:sz w:val="21"/>
              </w:rPr>
            </w:pPr>
            <w:r>
              <w:rPr>
                <w:spacing w:val="-4"/>
                <w:sz w:val="21"/>
              </w:rPr>
              <w:t>功能分类科目编码</w:t>
            </w:r>
          </w:p>
        </w:tc>
        <w:tc>
          <w:tcPr>
            <w:tcW w:w="4268" w:type="dxa"/>
          </w:tcPr>
          <w:p>
            <w:pPr>
              <w:pStyle w:val="TableParagraph"/>
              <w:spacing w:before="168"/>
              <w:rPr>
                <w:sz w:val="21"/>
              </w:rPr>
            </w:pPr>
          </w:p>
          <w:p>
            <w:pPr>
              <w:pStyle w:val="TableParagraph"/>
              <w:ind w:left="20"/>
              <w:jc w:val="center"/>
              <w:rPr>
                <w:sz w:val="21"/>
              </w:rPr>
            </w:pPr>
            <w:r>
              <w:rPr>
                <w:spacing w:val="-4"/>
                <w:sz w:val="21"/>
              </w:rPr>
              <w:t>科目名称</w:t>
            </w:r>
          </w:p>
        </w:tc>
        <w:tc>
          <w:tcPr>
            <w:tcW w:w="1587" w:type="dxa"/>
            <w:vMerge/>
            <w:tcBorders>
              <w:top w:val="nil"/>
            </w:tcBorders>
          </w:tcPr>
          <w:p>
            <w:pPr>
              <w:rPr>
                <w:sz w:val="2"/>
                <w:szCs w:val="2"/>
              </w:rPr>
            </w:pPr>
          </w:p>
        </w:tc>
        <w:tc>
          <w:tcPr>
            <w:tcW w:w="1419" w:type="dxa"/>
            <w:vMerge/>
            <w:tcBorders>
              <w:top w:val="nil"/>
            </w:tcBorders>
          </w:tcPr>
          <w:p>
            <w:pPr>
              <w:rPr>
                <w:sz w:val="2"/>
                <w:szCs w:val="2"/>
              </w:rPr>
            </w:pPr>
          </w:p>
        </w:tc>
        <w:tc>
          <w:tcPr>
            <w:tcW w:w="1136" w:type="dxa"/>
            <w:vMerge/>
            <w:tcBorders>
              <w:top w:val="nil"/>
            </w:tcBorders>
          </w:tcPr>
          <w:p>
            <w:pPr>
              <w:rPr>
                <w:sz w:val="2"/>
                <w:szCs w:val="2"/>
              </w:rPr>
            </w:pPr>
          </w:p>
        </w:tc>
        <w:tc>
          <w:tcPr>
            <w:tcW w:w="1133" w:type="dxa"/>
            <w:vMerge/>
            <w:tcBorders>
              <w:top w:val="nil"/>
            </w:tcBorders>
          </w:tcPr>
          <w:p>
            <w:pPr>
              <w:rPr>
                <w:sz w:val="2"/>
                <w:szCs w:val="2"/>
              </w:rPr>
            </w:pPr>
          </w:p>
        </w:tc>
        <w:tc>
          <w:tcPr>
            <w:tcW w:w="1135" w:type="dxa"/>
            <w:vMerge/>
            <w:tcBorders>
              <w:top w:val="nil"/>
            </w:tcBorders>
          </w:tcPr>
          <w:p>
            <w:pPr>
              <w:rPr>
                <w:sz w:val="2"/>
                <w:szCs w:val="2"/>
              </w:rPr>
            </w:pPr>
          </w:p>
        </w:tc>
        <w:tc>
          <w:tcPr>
            <w:tcW w:w="1133" w:type="dxa"/>
            <w:vMerge/>
            <w:tcBorders>
              <w:top w:val="nil"/>
            </w:tcBorders>
          </w:tcPr>
          <w:p>
            <w:pPr>
              <w:rPr>
                <w:sz w:val="2"/>
                <w:szCs w:val="2"/>
              </w:rPr>
            </w:pPr>
          </w:p>
        </w:tc>
        <w:tc>
          <w:tcPr>
            <w:tcW w:w="1147" w:type="dxa"/>
            <w:vMerge/>
            <w:tcBorders>
              <w:top w:val="nil"/>
            </w:tcBorders>
          </w:tcPr>
          <w:p>
            <w:pPr>
              <w:rPr>
                <w:sz w:val="2"/>
                <w:szCs w:val="2"/>
              </w:rPr>
            </w:pPr>
          </w:p>
        </w:tc>
      </w:tr>
      <w:tr>
        <w:trPr>
          <w:trHeight w:val="450" w:hRule="atLeast"/>
        </w:trPr>
        <w:tc>
          <w:tcPr>
            <w:tcW w:w="5800" w:type="dxa"/>
            <w:gridSpan w:val="2"/>
          </w:tcPr>
          <w:p>
            <w:pPr>
              <w:pStyle w:val="TableParagraph"/>
              <w:spacing w:before="92"/>
              <w:ind w:left="23"/>
              <w:jc w:val="center"/>
              <w:rPr>
                <w:sz w:val="21"/>
              </w:rPr>
            </w:pPr>
            <w:r>
              <w:rPr>
                <w:spacing w:val="-5"/>
                <w:sz w:val="21"/>
              </w:rPr>
              <w:t>合计</w:t>
            </w:r>
          </w:p>
        </w:tc>
        <w:tc>
          <w:tcPr>
            <w:tcW w:w="1587" w:type="dxa"/>
          </w:tcPr>
          <w:p>
            <w:pPr>
              <w:pStyle w:val="TableParagraph"/>
              <w:spacing w:before="92"/>
              <w:ind w:right="85"/>
              <w:jc w:val="right"/>
              <w:rPr>
                <w:sz w:val="21"/>
              </w:rPr>
            </w:pPr>
            <w:r>
              <w:rPr>
                <w:spacing w:val="-2"/>
                <w:sz w:val="21"/>
              </w:rPr>
              <w:t>14,073.90</w:t>
            </w:r>
          </w:p>
        </w:tc>
        <w:tc>
          <w:tcPr>
            <w:tcW w:w="1419" w:type="dxa"/>
          </w:tcPr>
          <w:p>
            <w:pPr>
              <w:pStyle w:val="TableParagraph"/>
              <w:spacing w:before="92"/>
              <w:ind w:right="85"/>
              <w:jc w:val="right"/>
              <w:rPr>
                <w:sz w:val="21"/>
              </w:rPr>
            </w:pPr>
            <w:r>
              <w:rPr>
                <w:spacing w:val="-2"/>
                <w:sz w:val="21"/>
              </w:rPr>
              <w:t>14,073.90</w:t>
            </w:r>
          </w:p>
        </w:tc>
        <w:tc>
          <w:tcPr>
            <w:tcW w:w="1136" w:type="dxa"/>
          </w:tcPr>
          <w:p>
            <w:pPr>
              <w:pStyle w:val="TableParagraph"/>
              <w:rPr>
                <w:rFonts w:ascii="Times New Roman"/>
                <w:sz w:val="20"/>
              </w:rPr>
            </w:pPr>
          </w:p>
        </w:tc>
        <w:tc>
          <w:tcPr>
            <w:tcW w:w="1133" w:type="dxa"/>
          </w:tcPr>
          <w:p>
            <w:pPr>
              <w:pStyle w:val="TableParagraph"/>
              <w:rPr>
                <w:rFonts w:ascii="Times New Roman"/>
                <w:sz w:val="20"/>
              </w:rPr>
            </w:pPr>
          </w:p>
        </w:tc>
        <w:tc>
          <w:tcPr>
            <w:tcW w:w="1135" w:type="dxa"/>
          </w:tcPr>
          <w:p>
            <w:pPr>
              <w:pStyle w:val="TableParagraph"/>
              <w:rPr>
                <w:rFonts w:ascii="Times New Roman"/>
                <w:sz w:val="20"/>
              </w:rPr>
            </w:pPr>
          </w:p>
        </w:tc>
        <w:tc>
          <w:tcPr>
            <w:tcW w:w="1133" w:type="dxa"/>
          </w:tcPr>
          <w:p>
            <w:pPr>
              <w:pStyle w:val="TableParagraph"/>
              <w:rPr>
                <w:rFonts w:ascii="Times New Roman"/>
                <w:sz w:val="20"/>
              </w:rPr>
            </w:pPr>
          </w:p>
        </w:tc>
        <w:tc>
          <w:tcPr>
            <w:tcW w:w="1147" w:type="dxa"/>
          </w:tcPr>
          <w:p>
            <w:pPr>
              <w:pStyle w:val="TableParagraph"/>
              <w:rPr>
                <w:rFonts w:ascii="Times New Roman"/>
                <w:sz w:val="20"/>
              </w:rPr>
            </w:pPr>
          </w:p>
        </w:tc>
      </w:tr>
      <w:tr>
        <w:trPr>
          <w:trHeight w:val="450" w:hRule="atLeast"/>
        </w:trPr>
        <w:tc>
          <w:tcPr>
            <w:tcW w:w="1532" w:type="dxa"/>
          </w:tcPr>
          <w:p>
            <w:pPr>
              <w:pStyle w:val="TableParagraph"/>
              <w:spacing w:before="92"/>
              <w:ind w:left="108"/>
              <w:rPr>
                <w:sz w:val="21"/>
              </w:rPr>
            </w:pPr>
            <w:r>
              <w:rPr>
                <w:spacing w:val="-5"/>
                <w:sz w:val="21"/>
              </w:rPr>
              <w:t>204</w:t>
            </w:r>
          </w:p>
        </w:tc>
        <w:tc>
          <w:tcPr>
            <w:tcW w:w="4268" w:type="dxa"/>
          </w:tcPr>
          <w:p>
            <w:pPr>
              <w:pStyle w:val="TableParagraph"/>
              <w:spacing w:before="92"/>
              <w:ind w:left="107"/>
              <w:rPr>
                <w:sz w:val="21"/>
              </w:rPr>
            </w:pPr>
            <w:r>
              <w:rPr>
                <w:spacing w:val="-4"/>
                <w:sz w:val="21"/>
              </w:rPr>
              <w:t>公共安全支出</w:t>
            </w:r>
          </w:p>
        </w:tc>
        <w:tc>
          <w:tcPr>
            <w:tcW w:w="1587" w:type="dxa"/>
          </w:tcPr>
          <w:p>
            <w:pPr>
              <w:pStyle w:val="TableParagraph"/>
              <w:spacing w:before="92"/>
              <w:ind w:right="85"/>
              <w:jc w:val="right"/>
              <w:rPr>
                <w:sz w:val="21"/>
              </w:rPr>
            </w:pPr>
            <w:r>
              <w:rPr>
                <w:spacing w:val="-2"/>
                <w:sz w:val="21"/>
              </w:rPr>
              <w:t>11,915.03</w:t>
            </w:r>
          </w:p>
        </w:tc>
        <w:tc>
          <w:tcPr>
            <w:tcW w:w="1419" w:type="dxa"/>
          </w:tcPr>
          <w:p>
            <w:pPr>
              <w:pStyle w:val="TableParagraph"/>
              <w:spacing w:before="92"/>
              <w:ind w:right="85"/>
              <w:jc w:val="right"/>
              <w:rPr>
                <w:sz w:val="21"/>
              </w:rPr>
            </w:pPr>
            <w:r>
              <w:rPr>
                <w:spacing w:val="-2"/>
                <w:sz w:val="21"/>
              </w:rPr>
              <w:t>11,915.03</w:t>
            </w:r>
          </w:p>
        </w:tc>
        <w:tc>
          <w:tcPr>
            <w:tcW w:w="1136" w:type="dxa"/>
          </w:tcPr>
          <w:p>
            <w:pPr>
              <w:pStyle w:val="TableParagraph"/>
              <w:rPr>
                <w:rFonts w:ascii="Times New Roman"/>
                <w:sz w:val="20"/>
              </w:rPr>
            </w:pPr>
          </w:p>
        </w:tc>
        <w:tc>
          <w:tcPr>
            <w:tcW w:w="1133" w:type="dxa"/>
          </w:tcPr>
          <w:p>
            <w:pPr>
              <w:pStyle w:val="TableParagraph"/>
              <w:rPr>
                <w:rFonts w:ascii="Times New Roman"/>
                <w:sz w:val="20"/>
              </w:rPr>
            </w:pPr>
          </w:p>
        </w:tc>
        <w:tc>
          <w:tcPr>
            <w:tcW w:w="1135" w:type="dxa"/>
          </w:tcPr>
          <w:p>
            <w:pPr>
              <w:pStyle w:val="TableParagraph"/>
              <w:rPr>
                <w:rFonts w:ascii="Times New Roman"/>
                <w:sz w:val="20"/>
              </w:rPr>
            </w:pPr>
          </w:p>
        </w:tc>
        <w:tc>
          <w:tcPr>
            <w:tcW w:w="1133" w:type="dxa"/>
          </w:tcPr>
          <w:p>
            <w:pPr>
              <w:pStyle w:val="TableParagraph"/>
              <w:rPr>
                <w:rFonts w:ascii="Times New Roman"/>
                <w:sz w:val="20"/>
              </w:rPr>
            </w:pPr>
          </w:p>
        </w:tc>
        <w:tc>
          <w:tcPr>
            <w:tcW w:w="1147" w:type="dxa"/>
          </w:tcPr>
          <w:p>
            <w:pPr>
              <w:pStyle w:val="TableParagraph"/>
              <w:rPr>
                <w:rFonts w:ascii="Times New Roman"/>
                <w:sz w:val="20"/>
              </w:rPr>
            </w:pPr>
          </w:p>
        </w:tc>
      </w:tr>
      <w:tr>
        <w:trPr>
          <w:trHeight w:val="447" w:hRule="atLeast"/>
        </w:trPr>
        <w:tc>
          <w:tcPr>
            <w:tcW w:w="1532" w:type="dxa"/>
          </w:tcPr>
          <w:p>
            <w:pPr>
              <w:pStyle w:val="TableParagraph"/>
              <w:spacing w:before="92"/>
              <w:ind w:left="108"/>
              <w:rPr>
                <w:sz w:val="21"/>
              </w:rPr>
            </w:pPr>
            <w:r>
              <w:rPr>
                <w:spacing w:val="-2"/>
                <w:sz w:val="21"/>
              </w:rPr>
              <w:t>20404</w:t>
            </w:r>
          </w:p>
        </w:tc>
        <w:tc>
          <w:tcPr>
            <w:tcW w:w="4268" w:type="dxa"/>
          </w:tcPr>
          <w:p>
            <w:pPr>
              <w:pStyle w:val="TableParagraph"/>
              <w:spacing w:before="92"/>
              <w:ind w:left="107"/>
              <w:rPr>
                <w:sz w:val="21"/>
              </w:rPr>
            </w:pPr>
            <w:r>
              <w:rPr>
                <w:spacing w:val="-5"/>
                <w:sz w:val="21"/>
              </w:rPr>
              <w:t>检察</w:t>
            </w:r>
          </w:p>
        </w:tc>
        <w:tc>
          <w:tcPr>
            <w:tcW w:w="1587" w:type="dxa"/>
          </w:tcPr>
          <w:p>
            <w:pPr>
              <w:pStyle w:val="TableParagraph"/>
              <w:spacing w:before="92"/>
              <w:ind w:right="85"/>
              <w:jc w:val="right"/>
              <w:rPr>
                <w:sz w:val="21"/>
              </w:rPr>
            </w:pPr>
            <w:r>
              <w:rPr>
                <w:spacing w:val="-2"/>
                <w:sz w:val="21"/>
              </w:rPr>
              <w:t>11,915.03</w:t>
            </w:r>
          </w:p>
        </w:tc>
        <w:tc>
          <w:tcPr>
            <w:tcW w:w="1419" w:type="dxa"/>
          </w:tcPr>
          <w:p>
            <w:pPr>
              <w:pStyle w:val="TableParagraph"/>
              <w:spacing w:before="92"/>
              <w:ind w:right="85"/>
              <w:jc w:val="right"/>
              <w:rPr>
                <w:sz w:val="21"/>
              </w:rPr>
            </w:pPr>
            <w:r>
              <w:rPr>
                <w:spacing w:val="-2"/>
                <w:sz w:val="21"/>
              </w:rPr>
              <w:t>11,915.03</w:t>
            </w:r>
          </w:p>
        </w:tc>
        <w:tc>
          <w:tcPr>
            <w:tcW w:w="1136" w:type="dxa"/>
          </w:tcPr>
          <w:p>
            <w:pPr>
              <w:pStyle w:val="TableParagraph"/>
              <w:rPr>
                <w:rFonts w:ascii="Times New Roman"/>
                <w:sz w:val="20"/>
              </w:rPr>
            </w:pPr>
          </w:p>
        </w:tc>
        <w:tc>
          <w:tcPr>
            <w:tcW w:w="1133" w:type="dxa"/>
          </w:tcPr>
          <w:p>
            <w:pPr>
              <w:pStyle w:val="TableParagraph"/>
              <w:rPr>
                <w:rFonts w:ascii="Times New Roman"/>
                <w:sz w:val="20"/>
              </w:rPr>
            </w:pPr>
          </w:p>
        </w:tc>
        <w:tc>
          <w:tcPr>
            <w:tcW w:w="1135" w:type="dxa"/>
          </w:tcPr>
          <w:p>
            <w:pPr>
              <w:pStyle w:val="TableParagraph"/>
              <w:rPr>
                <w:rFonts w:ascii="Times New Roman"/>
                <w:sz w:val="20"/>
              </w:rPr>
            </w:pPr>
          </w:p>
        </w:tc>
        <w:tc>
          <w:tcPr>
            <w:tcW w:w="1133" w:type="dxa"/>
          </w:tcPr>
          <w:p>
            <w:pPr>
              <w:pStyle w:val="TableParagraph"/>
              <w:rPr>
                <w:rFonts w:ascii="Times New Roman"/>
                <w:sz w:val="20"/>
              </w:rPr>
            </w:pPr>
          </w:p>
        </w:tc>
        <w:tc>
          <w:tcPr>
            <w:tcW w:w="1147" w:type="dxa"/>
          </w:tcPr>
          <w:p>
            <w:pPr>
              <w:pStyle w:val="TableParagraph"/>
              <w:rPr>
                <w:rFonts w:ascii="Times New Roman"/>
                <w:sz w:val="20"/>
              </w:rPr>
            </w:pPr>
          </w:p>
        </w:tc>
      </w:tr>
      <w:tr>
        <w:trPr>
          <w:trHeight w:val="450" w:hRule="atLeast"/>
        </w:trPr>
        <w:tc>
          <w:tcPr>
            <w:tcW w:w="1532" w:type="dxa"/>
          </w:tcPr>
          <w:p>
            <w:pPr>
              <w:pStyle w:val="TableParagraph"/>
              <w:spacing w:before="94"/>
              <w:ind w:left="108"/>
              <w:rPr>
                <w:sz w:val="21"/>
              </w:rPr>
            </w:pPr>
            <w:r>
              <w:rPr>
                <w:spacing w:val="-2"/>
                <w:sz w:val="21"/>
              </w:rPr>
              <w:t>2040401</w:t>
            </w:r>
          </w:p>
        </w:tc>
        <w:tc>
          <w:tcPr>
            <w:tcW w:w="4268" w:type="dxa"/>
          </w:tcPr>
          <w:p>
            <w:pPr>
              <w:pStyle w:val="TableParagraph"/>
              <w:spacing w:before="94"/>
              <w:ind w:left="107"/>
              <w:rPr>
                <w:sz w:val="21"/>
              </w:rPr>
            </w:pPr>
            <w:r>
              <w:rPr>
                <w:spacing w:val="-4"/>
                <w:sz w:val="21"/>
              </w:rPr>
              <w:t>行政运行</w:t>
            </w:r>
          </w:p>
        </w:tc>
        <w:tc>
          <w:tcPr>
            <w:tcW w:w="1587" w:type="dxa"/>
          </w:tcPr>
          <w:p>
            <w:pPr>
              <w:pStyle w:val="TableParagraph"/>
              <w:spacing w:before="94"/>
              <w:ind w:right="87"/>
              <w:jc w:val="right"/>
              <w:rPr>
                <w:sz w:val="21"/>
              </w:rPr>
            </w:pPr>
            <w:r>
              <w:rPr>
                <w:spacing w:val="-2"/>
                <w:sz w:val="21"/>
              </w:rPr>
              <w:t>6,578.20</w:t>
            </w:r>
          </w:p>
        </w:tc>
        <w:tc>
          <w:tcPr>
            <w:tcW w:w="1419" w:type="dxa"/>
          </w:tcPr>
          <w:p>
            <w:pPr>
              <w:pStyle w:val="TableParagraph"/>
              <w:spacing w:before="94"/>
              <w:ind w:right="87"/>
              <w:jc w:val="right"/>
              <w:rPr>
                <w:sz w:val="21"/>
              </w:rPr>
            </w:pPr>
            <w:r>
              <w:rPr>
                <w:spacing w:val="-2"/>
                <w:sz w:val="21"/>
              </w:rPr>
              <w:t>6,578.20</w:t>
            </w:r>
          </w:p>
        </w:tc>
        <w:tc>
          <w:tcPr>
            <w:tcW w:w="1136" w:type="dxa"/>
          </w:tcPr>
          <w:p>
            <w:pPr>
              <w:pStyle w:val="TableParagraph"/>
              <w:rPr>
                <w:rFonts w:ascii="Times New Roman"/>
                <w:sz w:val="20"/>
              </w:rPr>
            </w:pPr>
          </w:p>
        </w:tc>
        <w:tc>
          <w:tcPr>
            <w:tcW w:w="1133" w:type="dxa"/>
          </w:tcPr>
          <w:p>
            <w:pPr>
              <w:pStyle w:val="TableParagraph"/>
              <w:rPr>
                <w:rFonts w:ascii="Times New Roman"/>
                <w:sz w:val="20"/>
              </w:rPr>
            </w:pPr>
          </w:p>
        </w:tc>
        <w:tc>
          <w:tcPr>
            <w:tcW w:w="1135" w:type="dxa"/>
          </w:tcPr>
          <w:p>
            <w:pPr>
              <w:pStyle w:val="TableParagraph"/>
              <w:rPr>
                <w:rFonts w:ascii="Times New Roman"/>
                <w:sz w:val="20"/>
              </w:rPr>
            </w:pPr>
          </w:p>
        </w:tc>
        <w:tc>
          <w:tcPr>
            <w:tcW w:w="1133" w:type="dxa"/>
          </w:tcPr>
          <w:p>
            <w:pPr>
              <w:pStyle w:val="TableParagraph"/>
              <w:rPr>
                <w:rFonts w:ascii="Times New Roman"/>
                <w:sz w:val="20"/>
              </w:rPr>
            </w:pPr>
          </w:p>
        </w:tc>
        <w:tc>
          <w:tcPr>
            <w:tcW w:w="1147" w:type="dxa"/>
          </w:tcPr>
          <w:p>
            <w:pPr>
              <w:pStyle w:val="TableParagraph"/>
              <w:rPr>
                <w:rFonts w:ascii="Times New Roman"/>
                <w:sz w:val="20"/>
              </w:rPr>
            </w:pPr>
          </w:p>
        </w:tc>
      </w:tr>
      <w:tr>
        <w:trPr>
          <w:trHeight w:val="450" w:hRule="atLeast"/>
        </w:trPr>
        <w:tc>
          <w:tcPr>
            <w:tcW w:w="1532" w:type="dxa"/>
          </w:tcPr>
          <w:p>
            <w:pPr>
              <w:pStyle w:val="TableParagraph"/>
              <w:spacing w:before="92"/>
              <w:ind w:left="108"/>
              <w:rPr>
                <w:sz w:val="21"/>
              </w:rPr>
            </w:pPr>
            <w:r>
              <w:rPr>
                <w:spacing w:val="-2"/>
                <w:sz w:val="21"/>
              </w:rPr>
              <w:t>2040402</w:t>
            </w:r>
          </w:p>
        </w:tc>
        <w:tc>
          <w:tcPr>
            <w:tcW w:w="4268" w:type="dxa"/>
          </w:tcPr>
          <w:p>
            <w:pPr>
              <w:pStyle w:val="TableParagraph"/>
              <w:spacing w:before="92"/>
              <w:ind w:left="107"/>
              <w:rPr>
                <w:sz w:val="21"/>
              </w:rPr>
            </w:pPr>
            <w:r>
              <w:rPr>
                <w:spacing w:val="-4"/>
                <w:sz w:val="21"/>
              </w:rPr>
              <w:t>一般行政管理事务</w:t>
            </w:r>
          </w:p>
        </w:tc>
        <w:tc>
          <w:tcPr>
            <w:tcW w:w="1587" w:type="dxa"/>
          </w:tcPr>
          <w:p>
            <w:pPr>
              <w:pStyle w:val="TableParagraph"/>
              <w:spacing w:before="92"/>
              <w:ind w:right="87"/>
              <w:jc w:val="right"/>
              <w:rPr>
                <w:sz w:val="21"/>
              </w:rPr>
            </w:pPr>
            <w:r>
              <w:rPr>
                <w:spacing w:val="-2"/>
                <w:sz w:val="21"/>
              </w:rPr>
              <w:t>5,194.82</w:t>
            </w:r>
          </w:p>
        </w:tc>
        <w:tc>
          <w:tcPr>
            <w:tcW w:w="1419" w:type="dxa"/>
          </w:tcPr>
          <w:p>
            <w:pPr>
              <w:pStyle w:val="TableParagraph"/>
              <w:spacing w:before="92"/>
              <w:ind w:right="87"/>
              <w:jc w:val="right"/>
              <w:rPr>
                <w:sz w:val="21"/>
              </w:rPr>
            </w:pPr>
            <w:r>
              <w:rPr>
                <w:spacing w:val="-2"/>
                <w:sz w:val="21"/>
              </w:rPr>
              <w:t>5,194.82</w:t>
            </w:r>
          </w:p>
        </w:tc>
        <w:tc>
          <w:tcPr>
            <w:tcW w:w="1136" w:type="dxa"/>
          </w:tcPr>
          <w:p>
            <w:pPr>
              <w:pStyle w:val="TableParagraph"/>
              <w:rPr>
                <w:rFonts w:ascii="Times New Roman"/>
                <w:sz w:val="20"/>
              </w:rPr>
            </w:pPr>
          </w:p>
        </w:tc>
        <w:tc>
          <w:tcPr>
            <w:tcW w:w="1133" w:type="dxa"/>
          </w:tcPr>
          <w:p>
            <w:pPr>
              <w:pStyle w:val="TableParagraph"/>
              <w:rPr>
                <w:rFonts w:ascii="Times New Roman"/>
                <w:sz w:val="20"/>
              </w:rPr>
            </w:pPr>
          </w:p>
        </w:tc>
        <w:tc>
          <w:tcPr>
            <w:tcW w:w="1135" w:type="dxa"/>
          </w:tcPr>
          <w:p>
            <w:pPr>
              <w:pStyle w:val="TableParagraph"/>
              <w:rPr>
                <w:rFonts w:ascii="Times New Roman"/>
                <w:sz w:val="20"/>
              </w:rPr>
            </w:pPr>
          </w:p>
        </w:tc>
        <w:tc>
          <w:tcPr>
            <w:tcW w:w="1133" w:type="dxa"/>
          </w:tcPr>
          <w:p>
            <w:pPr>
              <w:pStyle w:val="TableParagraph"/>
              <w:rPr>
                <w:rFonts w:ascii="Times New Roman"/>
                <w:sz w:val="20"/>
              </w:rPr>
            </w:pPr>
          </w:p>
        </w:tc>
        <w:tc>
          <w:tcPr>
            <w:tcW w:w="1147" w:type="dxa"/>
          </w:tcPr>
          <w:p>
            <w:pPr>
              <w:pStyle w:val="TableParagraph"/>
              <w:rPr>
                <w:rFonts w:ascii="Times New Roman"/>
                <w:sz w:val="20"/>
              </w:rPr>
            </w:pPr>
          </w:p>
        </w:tc>
      </w:tr>
      <w:tr>
        <w:trPr>
          <w:trHeight w:val="450" w:hRule="atLeast"/>
        </w:trPr>
        <w:tc>
          <w:tcPr>
            <w:tcW w:w="1532" w:type="dxa"/>
          </w:tcPr>
          <w:p>
            <w:pPr>
              <w:pStyle w:val="TableParagraph"/>
              <w:spacing w:before="92"/>
              <w:ind w:left="108"/>
              <w:rPr>
                <w:sz w:val="21"/>
              </w:rPr>
            </w:pPr>
            <w:r>
              <w:rPr>
                <w:spacing w:val="-2"/>
                <w:sz w:val="21"/>
              </w:rPr>
              <w:t>2040410</w:t>
            </w:r>
          </w:p>
        </w:tc>
        <w:tc>
          <w:tcPr>
            <w:tcW w:w="4268" w:type="dxa"/>
          </w:tcPr>
          <w:p>
            <w:pPr>
              <w:pStyle w:val="TableParagraph"/>
              <w:spacing w:before="92"/>
              <w:ind w:left="107"/>
              <w:rPr>
                <w:sz w:val="21"/>
              </w:rPr>
            </w:pPr>
            <w:r>
              <w:rPr>
                <w:spacing w:val="-4"/>
                <w:sz w:val="21"/>
              </w:rPr>
              <w:t>检察监督</w:t>
            </w:r>
          </w:p>
        </w:tc>
        <w:tc>
          <w:tcPr>
            <w:tcW w:w="1587" w:type="dxa"/>
          </w:tcPr>
          <w:p>
            <w:pPr>
              <w:pStyle w:val="TableParagraph"/>
              <w:spacing w:before="92"/>
              <w:ind w:right="84"/>
              <w:jc w:val="right"/>
              <w:rPr>
                <w:sz w:val="21"/>
              </w:rPr>
            </w:pPr>
            <w:r>
              <w:rPr>
                <w:spacing w:val="-2"/>
                <w:sz w:val="21"/>
              </w:rPr>
              <w:t>142.01</w:t>
            </w:r>
          </w:p>
        </w:tc>
        <w:tc>
          <w:tcPr>
            <w:tcW w:w="1419" w:type="dxa"/>
          </w:tcPr>
          <w:p>
            <w:pPr>
              <w:pStyle w:val="TableParagraph"/>
              <w:spacing w:before="92"/>
              <w:ind w:right="85"/>
              <w:jc w:val="right"/>
              <w:rPr>
                <w:sz w:val="21"/>
              </w:rPr>
            </w:pPr>
            <w:r>
              <w:rPr>
                <w:spacing w:val="-2"/>
                <w:sz w:val="21"/>
              </w:rPr>
              <w:t>142.01</w:t>
            </w:r>
          </w:p>
        </w:tc>
        <w:tc>
          <w:tcPr>
            <w:tcW w:w="1136" w:type="dxa"/>
          </w:tcPr>
          <w:p>
            <w:pPr>
              <w:pStyle w:val="TableParagraph"/>
              <w:rPr>
                <w:rFonts w:ascii="Times New Roman"/>
                <w:sz w:val="20"/>
              </w:rPr>
            </w:pPr>
          </w:p>
        </w:tc>
        <w:tc>
          <w:tcPr>
            <w:tcW w:w="1133" w:type="dxa"/>
          </w:tcPr>
          <w:p>
            <w:pPr>
              <w:pStyle w:val="TableParagraph"/>
              <w:rPr>
                <w:rFonts w:ascii="Times New Roman"/>
                <w:sz w:val="20"/>
              </w:rPr>
            </w:pPr>
          </w:p>
        </w:tc>
        <w:tc>
          <w:tcPr>
            <w:tcW w:w="1135" w:type="dxa"/>
          </w:tcPr>
          <w:p>
            <w:pPr>
              <w:pStyle w:val="TableParagraph"/>
              <w:rPr>
                <w:rFonts w:ascii="Times New Roman"/>
                <w:sz w:val="20"/>
              </w:rPr>
            </w:pPr>
          </w:p>
        </w:tc>
        <w:tc>
          <w:tcPr>
            <w:tcW w:w="1133" w:type="dxa"/>
          </w:tcPr>
          <w:p>
            <w:pPr>
              <w:pStyle w:val="TableParagraph"/>
              <w:rPr>
                <w:rFonts w:ascii="Times New Roman"/>
                <w:sz w:val="20"/>
              </w:rPr>
            </w:pPr>
          </w:p>
        </w:tc>
        <w:tc>
          <w:tcPr>
            <w:tcW w:w="1147" w:type="dxa"/>
          </w:tcPr>
          <w:p>
            <w:pPr>
              <w:pStyle w:val="TableParagraph"/>
              <w:rPr>
                <w:rFonts w:ascii="Times New Roman"/>
                <w:sz w:val="20"/>
              </w:rPr>
            </w:pPr>
          </w:p>
        </w:tc>
      </w:tr>
      <w:tr>
        <w:trPr>
          <w:trHeight w:val="450" w:hRule="atLeast"/>
        </w:trPr>
        <w:tc>
          <w:tcPr>
            <w:tcW w:w="1532" w:type="dxa"/>
          </w:tcPr>
          <w:p>
            <w:pPr>
              <w:pStyle w:val="TableParagraph"/>
              <w:spacing w:before="92"/>
              <w:ind w:left="108"/>
              <w:rPr>
                <w:sz w:val="21"/>
              </w:rPr>
            </w:pPr>
            <w:r>
              <w:rPr>
                <w:spacing w:val="-5"/>
                <w:sz w:val="21"/>
              </w:rPr>
              <w:t>208</w:t>
            </w:r>
          </w:p>
        </w:tc>
        <w:tc>
          <w:tcPr>
            <w:tcW w:w="4268" w:type="dxa"/>
          </w:tcPr>
          <w:p>
            <w:pPr>
              <w:pStyle w:val="TableParagraph"/>
              <w:spacing w:before="92"/>
              <w:ind w:left="107"/>
              <w:rPr>
                <w:sz w:val="21"/>
              </w:rPr>
            </w:pPr>
            <w:r>
              <w:rPr>
                <w:spacing w:val="-3"/>
                <w:sz w:val="21"/>
              </w:rPr>
              <w:t>社会保障和就业支出</w:t>
            </w:r>
          </w:p>
        </w:tc>
        <w:tc>
          <w:tcPr>
            <w:tcW w:w="1587" w:type="dxa"/>
          </w:tcPr>
          <w:p>
            <w:pPr>
              <w:pStyle w:val="TableParagraph"/>
              <w:spacing w:before="92"/>
              <w:ind w:right="84"/>
              <w:jc w:val="right"/>
              <w:rPr>
                <w:sz w:val="21"/>
              </w:rPr>
            </w:pPr>
            <w:r>
              <w:rPr>
                <w:spacing w:val="-2"/>
                <w:sz w:val="21"/>
              </w:rPr>
              <w:t>719.88</w:t>
            </w:r>
          </w:p>
        </w:tc>
        <w:tc>
          <w:tcPr>
            <w:tcW w:w="1419" w:type="dxa"/>
          </w:tcPr>
          <w:p>
            <w:pPr>
              <w:pStyle w:val="TableParagraph"/>
              <w:spacing w:before="92"/>
              <w:ind w:right="85"/>
              <w:jc w:val="right"/>
              <w:rPr>
                <w:sz w:val="21"/>
              </w:rPr>
            </w:pPr>
            <w:r>
              <w:rPr>
                <w:spacing w:val="-2"/>
                <w:sz w:val="21"/>
              </w:rPr>
              <w:t>719.88</w:t>
            </w:r>
          </w:p>
        </w:tc>
        <w:tc>
          <w:tcPr>
            <w:tcW w:w="1136" w:type="dxa"/>
          </w:tcPr>
          <w:p>
            <w:pPr>
              <w:pStyle w:val="TableParagraph"/>
              <w:rPr>
                <w:rFonts w:ascii="Times New Roman"/>
                <w:sz w:val="20"/>
              </w:rPr>
            </w:pPr>
          </w:p>
        </w:tc>
        <w:tc>
          <w:tcPr>
            <w:tcW w:w="1133" w:type="dxa"/>
          </w:tcPr>
          <w:p>
            <w:pPr>
              <w:pStyle w:val="TableParagraph"/>
              <w:rPr>
                <w:rFonts w:ascii="Times New Roman"/>
                <w:sz w:val="20"/>
              </w:rPr>
            </w:pPr>
          </w:p>
        </w:tc>
        <w:tc>
          <w:tcPr>
            <w:tcW w:w="1135" w:type="dxa"/>
          </w:tcPr>
          <w:p>
            <w:pPr>
              <w:pStyle w:val="TableParagraph"/>
              <w:rPr>
                <w:rFonts w:ascii="Times New Roman"/>
                <w:sz w:val="20"/>
              </w:rPr>
            </w:pPr>
          </w:p>
        </w:tc>
        <w:tc>
          <w:tcPr>
            <w:tcW w:w="1133" w:type="dxa"/>
          </w:tcPr>
          <w:p>
            <w:pPr>
              <w:pStyle w:val="TableParagraph"/>
              <w:rPr>
                <w:rFonts w:ascii="Times New Roman"/>
                <w:sz w:val="20"/>
              </w:rPr>
            </w:pPr>
          </w:p>
        </w:tc>
        <w:tc>
          <w:tcPr>
            <w:tcW w:w="1147" w:type="dxa"/>
          </w:tcPr>
          <w:p>
            <w:pPr>
              <w:pStyle w:val="TableParagraph"/>
              <w:rPr>
                <w:rFonts w:ascii="Times New Roman"/>
                <w:sz w:val="20"/>
              </w:rPr>
            </w:pPr>
          </w:p>
        </w:tc>
      </w:tr>
      <w:tr>
        <w:trPr>
          <w:trHeight w:val="450" w:hRule="atLeast"/>
        </w:trPr>
        <w:tc>
          <w:tcPr>
            <w:tcW w:w="1532" w:type="dxa"/>
          </w:tcPr>
          <w:p>
            <w:pPr>
              <w:pStyle w:val="TableParagraph"/>
              <w:spacing w:before="92"/>
              <w:ind w:left="108"/>
              <w:rPr>
                <w:sz w:val="21"/>
              </w:rPr>
            </w:pPr>
            <w:r>
              <w:rPr>
                <w:spacing w:val="-2"/>
                <w:sz w:val="21"/>
              </w:rPr>
              <w:t>20805</w:t>
            </w:r>
          </w:p>
        </w:tc>
        <w:tc>
          <w:tcPr>
            <w:tcW w:w="4268" w:type="dxa"/>
          </w:tcPr>
          <w:p>
            <w:pPr>
              <w:pStyle w:val="TableParagraph"/>
              <w:spacing w:before="92"/>
              <w:ind w:left="107"/>
              <w:rPr>
                <w:sz w:val="21"/>
              </w:rPr>
            </w:pPr>
            <w:r>
              <w:rPr>
                <w:spacing w:val="-3"/>
                <w:sz w:val="21"/>
              </w:rPr>
              <w:t>行政事业单位养老支出</w:t>
            </w:r>
          </w:p>
        </w:tc>
        <w:tc>
          <w:tcPr>
            <w:tcW w:w="1587" w:type="dxa"/>
          </w:tcPr>
          <w:p>
            <w:pPr>
              <w:pStyle w:val="TableParagraph"/>
              <w:spacing w:before="92"/>
              <w:ind w:right="84"/>
              <w:jc w:val="right"/>
              <w:rPr>
                <w:sz w:val="21"/>
              </w:rPr>
            </w:pPr>
            <w:r>
              <w:rPr>
                <w:spacing w:val="-2"/>
                <w:sz w:val="21"/>
              </w:rPr>
              <w:t>719.88</w:t>
            </w:r>
          </w:p>
        </w:tc>
        <w:tc>
          <w:tcPr>
            <w:tcW w:w="1419" w:type="dxa"/>
          </w:tcPr>
          <w:p>
            <w:pPr>
              <w:pStyle w:val="TableParagraph"/>
              <w:spacing w:before="92"/>
              <w:ind w:right="85"/>
              <w:jc w:val="right"/>
              <w:rPr>
                <w:sz w:val="21"/>
              </w:rPr>
            </w:pPr>
            <w:r>
              <w:rPr>
                <w:spacing w:val="-2"/>
                <w:sz w:val="21"/>
              </w:rPr>
              <w:t>719.88</w:t>
            </w:r>
          </w:p>
        </w:tc>
        <w:tc>
          <w:tcPr>
            <w:tcW w:w="1136" w:type="dxa"/>
          </w:tcPr>
          <w:p>
            <w:pPr>
              <w:pStyle w:val="TableParagraph"/>
              <w:rPr>
                <w:rFonts w:ascii="Times New Roman"/>
                <w:sz w:val="20"/>
              </w:rPr>
            </w:pPr>
          </w:p>
        </w:tc>
        <w:tc>
          <w:tcPr>
            <w:tcW w:w="1133" w:type="dxa"/>
          </w:tcPr>
          <w:p>
            <w:pPr>
              <w:pStyle w:val="TableParagraph"/>
              <w:rPr>
                <w:rFonts w:ascii="Times New Roman"/>
                <w:sz w:val="20"/>
              </w:rPr>
            </w:pPr>
          </w:p>
        </w:tc>
        <w:tc>
          <w:tcPr>
            <w:tcW w:w="1135" w:type="dxa"/>
          </w:tcPr>
          <w:p>
            <w:pPr>
              <w:pStyle w:val="TableParagraph"/>
              <w:rPr>
                <w:rFonts w:ascii="Times New Roman"/>
                <w:sz w:val="20"/>
              </w:rPr>
            </w:pPr>
          </w:p>
        </w:tc>
        <w:tc>
          <w:tcPr>
            <w:tcW w:w="1133" w:type="dxa"/>
          </w:tcPr>
          <w:p>
            <w:pPr>
              <w:pStyle w:val="TableParagraph"/>
              <w:rPr>
                <w:rFonts w:ascii="Times New Roman"/>
                <w:sz w:val="20"/>
              </w:rPr>
            </w:pPr>
          </w:p>
        </w:tc>
        <w:tc>
          <w:tcPr>
            <w:tcW w:w="1147" w:type="dxa"/>
          </w:tcPr>
          <w:p>
            <w:pPr>
              <w:pStyle w:val="TableParagraph"/>
              <w:rPr>
                <w:rFonts w:ascii="Times New Roman"/>
                <w:sz w:val="20"/>
              </w:rPr>
            </w:pPr>
          </w:p>
        </w:tc>
      </w:tr>
      <w:tr>
        <w:trPr>
          <w:trHeight w:val="447" w:hRule="atLeast"/>
        </w:trPr>
        <w:tc>
          <w:tcPr>
            <w:tcW w:w="1532" w:type="dxa"/>
          </w:tcPr>
          <w:p>
            <w:pPr>
              <w:pStyle w:val="TableParagraph"/>
              <w:spacing w:before="92"/>
              <w:ind w:left="108"/>
              <w:rPr>
                <w:sz w:val="21"/>
              </w:rPr>
            </w:pPr>
            <w:r>
              <w:rPr>
                <w:spacing w:val="-2"/>
                <w:sz w:val="21"/>
              </w:rPr>
              <w:t>2080501</w:t>
            </w:r>
          </w:p>
        </w:tc>
        <w:tc>
          <w:tcPr>
            <w:tcW w:w="4268" w:type="dxa"/>
          </w:tcPr>
          <w:p>
            <w:pPr>
              <w:pStyle w:val="TableParagraph"/>
              <w:spacing w:before="92"/>
              <w:ind w:left="107"/>
              <w:rPr>
                <w:sz w:val="21"/>
              </w:rPr>
            </w:pPr>
            <w:r>
              <w:rPr>
                <w:spacing w:val="-4"/>
                <w:sz w:val="21"/>
              </w:rPr>
              <w:t>行政单位离退休</w:t>
            </w:r>
          </w:p>
        </w:tc>
        <w:tc>
          <w:tcPr>
            <w:tcW w:w="1587" w:type="dxa"/>
          </w:tcPr>
          <w:p>
            <w:pPr>
              <w:pStyle w:val="TableParagraph"/>
              <w:spacing w:before="92"/>
              <w:ind w:right="84"/>
              <w:jc w:val="right"/>
              <w:rPr>
                <w:sz w:val="21"/>
              </w:rPr>
            </w:pPr>
            <w:r>
              <w:rPr>
                <w:spacing w:val="-2"/>
                <w:sz w:val="21"/>
              </w:rPr>
              <w:t>109.62</w:t>
            </w:r>
          </w:p>
        </w:tc>
        <w:tc>
          <w:tcPr>
            <w:tcW w:w="1419" w:type="dxa"/>
          </w:tcPr>
          <w:p>
            <w:pPr>
              <w:pStyle w:val="TableParagraph"/>
              <w:spacing w:before="92"/>
              <w:ind w:right="85"/>
              <w:jc w:val="right"/>
              <w:rPr>
                <w:sz w:val="21"/>
              </w:rPr>
            </w:pPr>
            <w:r>
              <w:rPr>
                <w:spacing w:val="-2"/>
                <w:sz w:val="21"/>
              </w:rPr>
              <w:t>109.62</w:t>
            </w:r>
          </w:p>
        </w:tc>
        <w:tc>
          <w:tcPr>
            <w:tcW w:w="1136" w:type="dxa"/>
          </w:tcPr>
          <w:p>
            <w:pPr>
              <w:pStyle w:val="TableParagraph"/>
              <w:rPr>
                <w:rFonts w:ascii="Times New Roman"/>
                <w:sz w:val="20"/>
              </w:rPr>
            </w:pPr>
          </w:p>
        </w:tc>
        <w:tc>
          <w:tcPr>
            <w:tcW w:w="1133" w:type="dxa"/>
          </w:tcPr>
          <w:p>
            <w:pPr>
              <w:pStyle w:val="TableParagraph"/>
              <w:rPr>
                <w:rFonts w:ascii="Times New Roman"/>
                <w:sz w:val="20"/>
              </w:rPr>
            </w:pPr>
          </w:p>
        </w:tc>
        <w:tc>
          <w:tcPr>
            <w:tcW w:w="1135" w:type="dxa"/>
          </w:tcPr>
          <w:p>
            <w:pPr>
              <w:pStyle w:val="TableParagraph"/>
              <w:rPr>
                <w:rFonts w:ascii="Times New Roman"/>
                <w:sz w:val="20"/>
              </w:rPr>
            </w:pPr>
          </w:p>
        </w:tc>
        <w:tc>
          <w:tcPr>
            <w:tcW w:w="1133" w:type="dxa"/>
          </w:tcPr>
          <w:p>
            <w:pPr>
              <w:pStyle w:val="TableParagraph"/>
              <w:rPr>
                <w:rFonts w:ascii="Times New Roman"/>
                <w:sz w:val="20"/>
              </w:rPr>
            </w:pPr>
          </w:p>
        </w:tc>
        <w:tc>
          <w:tcPr>
            <w:tcW w:w="1147" w:type="dxa"/>
          </w:tcPr>
          <w:p>
            <w:pPr>
              <w:pStyle w:val="TableParagraph"/>
              <w:rPr>
                <w:rFonts w:ascii="Times New Roman"/>
                <w:sz w:val="20"/>
              </w:rPr>
            </w:pPr>
          </w:p>
        </w:tc>
      </w:tr>
      <w:tr>
        <w:trPr>
          <w:trHeight w:val="450" w:hRule="atLeast"/>
        </w:trPr>
        <w:tc>
          <w:tcPr>
            <w:tcW w:w="1532" w:type="dxa"/>
          </w:tcPr>
          <w:p>
            <w:pPr>
              <w:pStyle w:val="TableParagraph"/>
              <w:spacing w:before="94"/>
              <w:ind w:left="108"/>
              <w:rPr>
                <w:sz w:val="21"/>
              </w:rPr>
            </w:pPr>
            <w:r>
              <w:rPr>
                <w:spacing w:val="-2"/>
                <w:sz w:val="21"/>
              </w:rPr>
              <w:t>2080505</w:t>
            </w:r>
          </w:p>
        </w:tc>
        <w:tc>
          <w:tcPr>
            <w:tcW w:w="4268" w:type="dxa"/>
          </w:tcPr>
          <w:p>
            <w:pPr>
              <w:pStyle w:val="TableParagraph"/>
              <w:spacing w:before="94"/>
              <w:ind w:left="107"/>
              <w:rPr>
                <w:sz w:val="21"/>
              </w:rPr>
            </w:pPr>
            <w:r>
              <w:rPr>
                <w:spacing w:val="-3"/>
                <w:sz w:val="21"/>
              </w:rPr>
              <w:t>机关事业单位基本养老保险缴费支出</w:t>
            </w:r>
          </w:p>
        </w:tc>
        <w:tc>
          <w:tcPr>
            <w:tcW w:w="1587" w:type="dxa"/>
          </w:tcPr>
          <w:p>
            <w:pPr>
              <w:pStyle w:val="TableParagraph"/>
              <w:spacing w:before="94"/>
              <w:ind w:right="84"/>
              <w:jc w:val="right"/>
              <w:rPr>
                <w:sz w:val="21"/>
              </w:rPr>
            </w:pPr>
            <w:r>
              <w:rPr>
                <w:spacing w:val="-2"/>
                <w:sz w:val="21"/>
              </w:rPr>
              <w:t>405.77</w:t>
            </w:r>
          </w:p>
        </w:tc>
        <w:tc>
          <w:tcPr>
            <w:tcW w:w="1419" w:type="dxa"/>
          </w:tcPr>
          <w:p>
            <w:pPr>
              <w:pStyle w:val="TableParagraph"/>
              <w:spacing w:before="94"/>
              <w:ind w:right="85"/>
              <w:jc w:val="right"/>
              <w:rPr>
                <w:sz w:val="21"/>
              </w:rPr>
            </w:pPr>
            <w:r>
              <w:rPr>
                <w:spacing w:val="-2"/>
                <w:sz w:val="21"/>
              </w:rPr>
              <w:t>405.77</w:t>
            </w:r>
          </w:p>
        </w:tc>
        <w:tc>
          <w:tcPr>
            <w:tcW w:w="1136" w:type="dxa"/>
          </w:tcPr>
          <w:p>
            <w:pPr>
              <w:pStyle w:val="TableParagraph"/>
              <w:rPr>
                <w:rFonts w:ascii="Times New Roman"/>
                <w:sz w:val="20"/>
              </w:rPr>
            </w:pPr>
          </w:p>
        </w:tc>
        <w:tc>
          <w:tcPr>
            <w:tcW w:w="1133" w:type="dxa"/>
          </w:tcPr>
          <w:p>
            <w:pPr>
              <w:pStyle w:val="TableParagraph"/>
              <w:rPr>
                <w:rFonts w:ascii="Times New Roman"/>
                <w:sz w:val="20"/>
              </w:rPr>
            </w:pPr>
          </w:p>
        </w:tc>
        <w:tc>
          <w:tcPr>
            <w:tcW w:w="1135" w:type="dxa"/>
          </w:tcPr>
          <w:p>
            <w:pPr>
              <w:pStyle w:val="TableParagraph"/>
              <w:rPr>
                <w:rFonts w:ascii="Times New Roman"/>
                <w:sz w:val="20"/>
              </w:rPr>
            </w:pPr>
          </w:p>
        </w:tc>
        <w:tc>
          <w:tcPr>
            <w:tcW w:w="1133" w:type="dxa"/>
          </w:tcPr>
          <w:p>
            <w:pPr>
              <w:pStyle w:val="TableParagraph"/>
              <w:rPr>
                <w:rFonts w:ascii="Times New Roman"/>
                <w:sz w:val="20"/>
              </w:rPr>
            </w:pPr>
          </w:p>
        </w:tc>
        <w:tc>
          <w:tcPr>
            <w:tcW w:w="1147" w:type="dxa"/>
          </w:tcPr>
          <w:p>
            <w:pPr>
              <w:pStyle w:val="TableParagraph"/>
              <w:rPr>
                <w:rFonts w:ascii="Times New Roman"/>
                <w:sz w:val="20"/>
              </w:rPr>
            </w:pPr>
          </w:p>
        </w:tc>
      </w:tr>
      <w:tr>
        <w:trPr>
          <w:trHeight w:val="451" w:hRule="atLeast"/>
        </w:trPr>
        <w:tc>
          <w:tcPr>
            <w:tcW w:w="1532" w:type="dxa"/>
          </w:tcPr>
          <w:p>
            <w:pPr>
              <w:pStyle w:val="TableParagraph"/>
              <w:spacing w:before="92"/>
              <w:ind w:left="108"/>
              <w:rPr>
                <w:sz w:val="21"/>
              </w:rPr>
            </w:pPr>
            <w:r>
              <w:rPr>
                <w:spacing w:val="-2"/>
                <w:sz w:val="21"/>
              </w:rPr>
              <w:t>2080506</w:t>
            </w:r>
          </w:p>
        </w:tc>
        <w:tc>
          <w:tcPr>
            <w:tcW w:w="4268" w:type="dxa"/>
          </w:tcPr>
          <w:p>
            <w:pPr>
              <w:pStyle w:val="TableParagraph"/>
              <w:spacing w:before="92"/>
              <w:ind w:left="107"/>
              <w:rPr>
                <w:sz w:val="21"/>
              </w:rPr>
            </w:pPr>
            <w:r>
              <w:rPr>
                <w:spacing w:val="-3"/>
                <w:sz w:val="21"/>
              </w:rPr>
              <w:t>机关事业单位职业年金缴费支出</w:t>
            </w:r>
          </w:p>
        </w:tc>
        <w:tc>
          <w:tcPr>
            <w:tcW w:w="1587" w:type="dxa"/>
          </w:tcPr>
          <w:p>
            <w:pPr>
              <w:pStyle w:val="TableParagraph"/>
              <w:spacing w:before="92"/>
              <w:ind w:right="84"/>
              <w:jc w:val="right"/>
              <w:rPr>
                <w:sz w:val="21"/>
              </w:rPr>
            </w:pPr>
            <w:r>
              <w:rPr>
                <w:spacing w:val="-2"/>
                <w:sz w:val="21"/>
              </w:rPr>
              <w:t>203.02</w:t>
            </w:r>
          </w:p>
        </w:tc>
        <w:tc>
          <w:tcPr>
            <w:tcW w:w="1419" w:type="dxa"/>
          </w:tcPr>
          <w:p>
            <w:pPr>
              <w:pStyle w:val="TableParagraph"/>
              <w:spacing w:before="92"/>
              <w:ind w:right="85"/>
              <w:jc w:val="right"/>
              <w:rPr>
                <w:sz w:val="21"/>
              </w:rPr>
            </w:pPr>
            <w:r>
              <w:rPr>
                <w:spacing w:val="-2"/>
                <w:sz w:val="21"/>
              </w:rPr>
              <w:t>203.02</w:t>
            </w:r>
          </w:p>
        </w:tc>
        <w:tc>
          <w:tcPr>
            <w:tcW w:w="1136" w:type="dxa"/>
          </w:tcPr>
          <w:p>
            <w:pPr>
              <w:pStyle w:val="TableParagraph"/>
              <w:rPr>
                <w:rFonts w:ascii="Times New Roman"/>
                <w:sz w:val="20"/>
              </w:rPr>
            </w:pPr>
          </w:p>
        </w:tc>
        <w:tc>
          <w:tcPr>
            <w:tcW w:w="1133" w:type="dxa"/>
          </w:tcPr>
          <w:p>
            <w:pPr>
              <w:pStyle w:val="TableParagraph"/>
              <w:rPr>
                <w:rFonts w:ascii="Times New Roman"/>
                <w:sz w:val="20"/>
              </w:rPr>
            </w:pPr>
          </w:p>
        </w:tc>
        <w:tc>
          <w:tcPr>
            <w:tcW w:w="1135" w:type="dxa"/>
          </w:tcPr>
          <w:p>
            <w:pPr>
              <w:pStyle w:val="TableParagraph"/>
              <w:rPr>
                <w:rFonts w:ascii="Times New Roman"/>
                <w:sz w:val="20"/>
              </w:rPr>
            </w:pPr>
          </w:p>
        </w:tc>
        <w:tc>
          <w:tcPr>
            <w:tcW w:w="1133" w:type="dxa"/>
          </w:tcPr>
          <w:p>
            <w:pPr>
              <w:pStyle w:val="TableParagraph"/>
              <w:rPr>
                <w:rFonts w:ascii="Times New Roman"/>
                <w:sz w:val="20"/>
              </w:rPr>
            </w:pPr>
          </w:p>
        </w:tc>
        <w:tc>
          <w:tcPr>
            <w:tcW w:w="1147" w:type="dxa"/>
          </w:tcPr>
          <w:p>
            <w:pPr>
              <w:pStyle w:val="TableParagraph"/>
              <w:rPr>
                <w:rFonts w:ascii="Times New Roman"/>
                <w:sz w:val="20"/>
              </w:rPr>
            </w:pPr>
          </w:p>
        </w:tc>
      </w:tr>
      <w:tr>
        <w:trPr>
          <w:trHeight w:val="450" w:hRule="atLeast"/>
        </w:trPr>
        <w:tc>
          <w:tcPr>
            <w:tcW w:w="1532" w:type="dxa"/>
          </w:tcPr>
          <w:p>
            <w:pPr>
              <w:pStyle w:val="TableParagraph"/>
              <w:spacing w:before="92"/>
              <w:ind w:left="108"/>
              <w:rPr>
                <w:sz w:val="21"/>
              </w:rPr>
            </w:pPr>
            <w:r>
              <w:rPr>
                <w:spacing w:val="-2"/>
                <w:sz w:val="21"/>
              </w:rPr>
              <w:t>2080599</w:t>
            </w:r>
          </w:p>
        </w:tc>
        <w:tc>
          <w:tcPr>
            <w:tcW w:w="4268" w:type="dxa"/>
          </w:tcPr>
          <w:p>
            <w:pPr>
              <w:pStyle w:val="TableParagraph"/>
              <w:spacing w:before="92"/>
              <w:ind w:left="107"/>
              <w:rPr>
                <w:sz w:val="21"/>
              </w:rPr>
            </w:pPr>
            <w:r>
              <w:rPr>
                <w:spacing w:val="-3"/>
                <w:sz w:val="21"/>
              </w:rPr>
              <w:t>其他行政事业单位养老支出</w:t>
            </w:r>
          </w:p>
        </w:tc>
        <w:tc>
          <w:tcPr>
            <w:tcW w:w="1587" w:type="dxa"/>
          </w:tcPr>
          <w:p>
            <w:pPr>
              <w:pStyle w:val="TableParagraph"/>
              <w:spacing w:before="92"/>
              <w:ind w:right="84"/>
              <w:jc w:val="right"/>
              <w:rPr>
                <w:sz w:val="21"/>
              </w:rPr>
            </w:pPr>
            <w:r>
              <w:rPr>
                <w:spacing w:val="-4"/>
                <w:sz w:val="21"/>
              </w:rPr>
              <w:t>1.47</w:t>
            </w:r>
          </w:p>
        </w:tc>
        <w:tc>
          <w:tcPr>
            <w:tcW w:w="1419" w:type="dxa"/>
          </w:tcPr>
          <w:p>
            <w:pPr>
              <w:pStyle w:val="TableParagraph"/>
              <w:spacing w:before="92"/>
              <w:ind w:right="85"/>
              <w:jc w:val="right"/>
              <w:rPr>
                <w:sz w:val="21"/>
              </w:rPr>
            </w:pPr>
            <w:r>
              <w:rPr>
                <w:spacing w:val="-4"/>
                <w:sz w:val="21"/>
              </w:rPr>
              <w:t>1.47</w:t>
            </w:r>
          </w:p>
        </w:tc>
        <w:tc>
          <w:tcPr>
            <w:tcW w:w="1136" w:type="dxa"/>
          </w:tcPr>
          <w:p>
            <w:pPr>
              <w:pStyle w:val="TableParagraph"/>
              <w:rPr>
                <w:rFonts w:ascii="Times New Roman"/>
                <w:sz w:val="20"/>
              </w:rPr>
            </w:pPr>
          </w:p>
        </w:tc>
        <w:tc>
          <w:tcPr>
            <w:tcW w:w="1133" w:type="dxa"/>
          </w:tcPr>
          <w:p>
            <w:pPr>
              <w:pStyle w:val="TableParagraph"/>
              <w:rPr>
                <w:rFonts w:ascii="Times New Roman"/>
                <w:sz w:val="20"/>
              </w:rPr>
            </w:pPr>
          </w:p>
        </w:tc>
        <w:tc>
          <w:tcPr>
            <w:tcW w:w="1135" w:type="dxa"/>
          </w:tcPr>
          <w:p>
            <w:pPr>
              <w:pStyle w:val="TableParagraph"/>
              <w:rPr>
                <w:rFonts w:ascii="Times New Roman"/>
                <w:sz w:val="20"/>
              </w:rPr>
            </w:pPr>
          </w:p>
        </w:tc>
        <w:tc>
          <w:tcPr>
            <w:tcW w:w="1133" w:type="dxa"/>
          </w:tcPr>
          <w:p>
            <w:pPr>
              <w:pStyle w:val="TableParagraph"/>
              <w:rPr>
                <w:rFonts w:ascii="Times New Roman"/>
                <w:sz w:val="20"/>
              </w:rPr>
            </w:pPr>
          </w:p>
        </w:tc>
        <w:tc>
          <w:tcPr>
            <w:tcW w:w="1147" w:type="dxa"/>
          </w:tcPr>
          <w:p>
            <w:pPr>
              <w:pStyle w:val="TableParagraph"/>
              <w:rPr>
                <w:rFonts w:ascii="Times New Roman"/>
                <w:sz w:val="20"/>
              </w:rPr>
            </w:pPr>
          </w:p>
        </w:tc>
      </w:tr>
    </w:tbl>
    <w:p>
      <w:pPr>
        <w:pStyle w:val="TableParagraph"/>
        <w:spacing w:after="0"/>
        <w:rPr>
          <w:rFonts w:ascii="Times New Roman"/>
          <w:sz w:val="20"/>
        </w:rPr>
        <w:sectPr>
          <w:pgSz w:w="16840" w:h="11910" w:orient="landscape"/>
          <w:pgMar w:top="1340" w:bottom="280" w:left="1275" w:right="850"/>
        </w:sectPr>
      </w:pPr>
    </w:p>
    <w:p>
      <w:pPr>
        <w:pStyle w:val="BodyText"/>
        <w:spacing w:before="190"/>
        <w:ind w:left="0"/>
        <w:rPr>
          <w:sz w:val="20"/>
        </w:rPr>
      </w:pPr>
    </w:p>
    <w:tbl>
      <w:tblPr>
        <w:tblW w:w="0" w:type="auto"/>
        <w:jc w:val="left"/>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32"/>
        <w:gridCol w:w="4268"/>
        <w:gridCol w:w="1587"/>
        <w:gridCol w:w="1419"/>
        <w:gridCol w:w="1136"/>
        <w:gridCol w:w="1133"/>
        <w:gridCol w:w="1135"/>
        <w:gridCol w:w="1133"/>
        <w:gridCol w:w="1147"/>
      </w:tblGrid>
      <w:tr>
        <w:trPr>
          <w:trHeight w:val="448" w:hRule="atLeast"/>
        </w:trPr>
        <w:tc>
          <w:tcPr>
            <w:tcW w:w="1532" w:type="dxa"/>
            <w:tcBorders>
              <w:left w:val="single" w:sz="8" w:space="0" w:color="000000"/>
              <w:bottom w:val="single" w:sz="8" w:space="0" w:color="000000"/>
              <w:right w:val="single" w:sz="8" w:space="0" w:color="000000"/>
            </w:tcBorders>
          </w:tcPr>
          <w:p>
            <w:pPr>
              <w:pStyle w:val="TableParagraph"/>
              <w:spacing w:before="92"/>
              <w:ind w:left="108"/>
              <w:rPr>
                <w:sz w:val="21"/>
              </w:rPr>
            </w:pPr>
            <w:r>
              <w:rPr>
                <w:spacing w:val="-5"/>
                <w:sz w:val="21"/>
              </w:rPr>
              <w:t>210</w:t>
            </w:r>
          </w:p>
        </w:tc>
        <w:tc>
          <w:tcPr>
            <w:tcW w:w="4268" w:type="dxa"/>
            <w:tcBorders>
              <w:left w:val="single" w:sz="8" w:space="0" w:color="000000"/>
              <w:bottom w:val="single" w:sz="8" w:space="0" w:color="000000"/>
              <w:right w:val="single" w:sz="8" w:space="0" w:color="000000"/>
            </w:tcBorders>
          </w:tcPr>
          <w:p>
            <w:pPr>
              <w:pStyle w:val="TableParagraph"/>
              <w:spacing w:before="92"/>
              <w:ind w:left="107"/>
              <w:rPr>
                <w:sz w:val="21"/>
              </w:rPr>
            </w:pPr>
            <w:r>
              <w:rPr>
                <w:spacing w:val="-4"/>
                <w:sz w:val="21"/>
              </w:rPr>
              <w:t>卫生健康支出</w:t>
            </w:r>
          </w:p>
        </w:tc>
        <w:tc>
          <w:tcPr>
            <w:tcW w:w="1587" w:type="dxa"/>
            <w:tcBorders>
              <w:left w:val="single" w:sz="8" w:space="0" w:color="000000"/>
              <w:bottom w:val="single" w:sz="8" w:space="0" w:color="000000"/>
              <w:right w:val="single" w:sz="8" w:space="0" w:color="000000"/>
            </w:tcBorders>
          </w:tcPr>
          <w:p>
            <w:pPr>
              <w:pStyle w:val="TableParagraph"/>
              <w:spacing w:before="92"/>
              <w:ind w:right="84"/>
              <w:jc w:val="right"/>
              <w:rPr>
                <w:sz w:val="21"/>
              </w:rPr>
            </w:pPr>
            <w:r>
              <w:rPr>
                <w:spacing w:val="-2"/>
                <w:sz w:val="21"/>
              </w:rPr>
              <w:t>274.85</w:t>
            </w:r>
          </w:p>
        </w:tc>
        <w:tc>
          <w:tcPr>
            <w:tcW w:w="1419" w:type="dxa"/>
            <w:tcBorders>
              <w:left w:val="single" w:sz="8" w:space="0" w:color="000000"/>
              <w:bottom w:val="single" w:sz="8" w:space="0" w:color="000000"/>
              <w:right w:val="single" w:sz="8" w:space="0" w:color="000000"/>
            </w:tcBorders>
          </w:tcPr>
          <w:p>
            <w:pPr>
              <w:pStyle w:val="TableParagraph"/>
              <w:spacing w:before="92"/>
              <w:ind w:right="85"/>
              <w:jc w:val="right"/>
              <w:rPr>
                <w:sz w:val="21"/>
              </w:rPr>
            </w:pPr>
            <w:r>
              <w:rPr>
                <w:spacing w:val="-2"/>
                <w:sz w:val="21"/>
              </w:rPr>
              <w:t>274.85</w:t>
            </w:r>
          </w:p>
        </w:tc>
        <w:tc>
          <w:tcPr>
            <w:tcW w:w="1136" w:type="dxa"/>
            <w:tcBorders>
              <w:left w:val="single" w:sz="8" w:space="0" w:color="000000"/>
              <w:bottom w:val="single" w:sz="8" w:space="0" w:color="000000"/>
              <w:right w:val="single" w:sz="8" w:space="0" w:color="000000"/>
            </w:tcBorders>
          </w:tcPr>
          <w:p>
            <w:pPr>
              <w:pStyle w:val="TableParagraph"/>
              <w:rPr>
                <w:rFonts w:ascii="Times New Roman"/>
                <w:sz w:val="20"/>
              </w:rPr>
            </w:pPr>
          </w:p>
        </w:tc>
        <w:tc>
          <w:tcPr>
            <w:tcW w:w="1133" w:type="dxa"/>
            <w:tcBorders>
              <w:left w:val="single" w:sz="8" w:space="0" w:color="000000"/>
              <w:bottom w:val="single" w:sz="8" w:space="0" w:color="000000"/>
              <w:right w:val="single" w:sz="8" w:space="0" w:color="000000"/>
            </w:tcBorders>
          </w:tcPr>
          <w:p>
            <w:pPr>
              <w:pStyle w:val="TableParagraph"/>
              <w:rPr>
                <w:rFonts w:ascii="Times New Roman"/>
                <w:sz w:val="20"/>
              </w:rPr>
            </w:pPr>
          </w:p>
        </w:tc>
        <w:tc>
          <w:tcPr>
            <w:tcW w:w="1135" w:type="dxa"/>
            <w:tcBorders>
              <w:left w:val="single" w:sz="8" w:space="0" w:color="000000"/>
              <w:bottom w:val="single" w:sz="8" w:space="0" w:color="000000"/>
              <w:right w:val="single" w:sz="8" w:space="0" w:color="000000"/>
            </w:tcBorders>
          </w:tcPr>
          <w:p>
            <w:pPr>
              <w:pStyle w:val="TableParagraph"/>
              <w:rPr>
                <w:rFonts w:ascii="Times New Roman"/>
                <w:sz w:val="20"/>
              </w:rPr>
            </w:pPr>
          </w:p>
        </w:tc>
        <w:tc>
          <w:tcPr>
            <w:tcW w:w="1133" w:type="dxa"/>
            <w:tcBorders>
              <w:left w:val="single" w:sz="8" w:space="0" w:color="000000"/>
              <w:bottom w:val="single" w:sz="8" w:space="0" w:color="000000"/>
              <w:right w:val="single" w:sz="8" w:space="0" w:color="000000"/>
            </w:tcBorders>
          </w:tcPr>
          <w:p>
            <w:pPr>
              <w:pStyle w:val="TableParagraph"/>
              <w:rPr>
                <w:rFonts w:ascii="Times New Roman"/>
                <w:sz w:val="20"/>
              </w:rPr>
            </w:pPr>
          </w:p>
        </w:tc>
        <w:tc>
          <w:tcPr>
            <w:tcW w:w="1147" w:type="dxa"/>
            <w:tcBorders>
              <w:left w:val="single" w:sz="8" w:space="0" w:color="000000"/>
              <w:bottom w:val="single" w:sz="8" w:space="0" w:color="000000"/>
              <w:right w:val="single" w:sz="8" w:space="0" w:color="000000"/>
            </w:tcBorders>
          </w:tcPr>
          <w:p>
            <w:pPr>
              <w:pStyle w:val="TableParagraph"/>
              <w:rPr>
                <w:rFonts w:ascii="Times New Roman"/>
                <w:sz w:val="20"/>
              </w:rPr>
            </w:pPr>
          </w:p>
        </w:tc>
      </w:tr>
      <w:tr>
        <w:trPr>
          <w:trHeight w:val="450" w:hRule="atLeast"/>
        </w:trPr>
        <w:tc>
          <w:tcPr>
            <w:tcW w:w="1532" w:type="dxa"/>
            <w:tcBorders>
              <w:top w:val="single" w:sz="8" w:space="0" w:color="000000"/>
              <w:left w:val="single" w:sz="8" w:space="0" w:color="000000"/>
              <w:bottom w:val="single" w:sz="8" w:space="0" w:color="000000"/>
              <w:right w:val="single" w:sz="8" w:space="0" w:color="000000"/>
            </w:tcBorders>
          </w:tcPr>
          <w:p>
            <w:pPr>
              <w:pStyle w:val="TableParagraph"/>
              <w:spacing w:before="94"/>
              <w:ind w:left="108"/>
              <w:rPr>
                <w:sz w:val="21"/>
              </w:rPr>
            </w:pPr>
            <w:r>
              <w:rPr>
                <w:spacing w:val="-2"/>
                <w:sz w:val="21"/>
              </w:rPr>
              <w:t>21011</w:t>
            </w:r>
          </w:p>
        </w:tc>
        <w:tc>
          <w:tcPr>
            <w:tcW w:w="4268" w:type="dxa"/>
            <w:tcBorders>
              <w:top w:val="single" w:sz="8" w:space="0" w:color="000000"/>
              <w:left w:val="single" w:sz="8" w:space="0" w:color="000000"/>
              <w:bottom w:val="single" w:sz="8" w:space="0" w:color="000000"/>
              <w:right w:val="single" w:sz="8" w:space="0" w:color="000000"/>
            </w:tcBorders>
          </w:tcPr>
          <w:p>
            <w:pPr>
              <w:pStyle w:val="TableParagraph"/>
              <w:spacing w:before="94"/>
              <w:ind w:left="107"/>
              <w:rPr>
                <w:sz w:val="21"/>
              </w:rPr>
            </w:pPr>
            <w:r>
              <w:rPr>
                <w:spacing w:val="-4"/>
                <w:sz w:val="21"/>
              </w:rPr>
              <w:t>行政事业单位医疗</w:t>
            </w:r>
          </w:p>
        </w:tc>
        <w:tc>
          <w:tcPr>
            <w:tcW w:w="1587" w:type="dxa"/>
            <w:tcBorders>
              <w:top w:val="single" w:sz="8" w:space="0" w:color="000000"/>
              <w:left w:val="single" w:sz="8" w:space="0" w:color="000000"/>
              <w:bottom w:val="single" w:sz="8" w:space="0" w:color="000000"/>
              <w:right w:val="single" w:sz="8" w:space="0" w:color="000000"/>
            </w:tcBorders>
          </w:tcPr>
          <w:p>
            <w:pPr>
              <w:pStyle w:val="TableParagraph"/>
              <w:spacing w:before="94"/>
              <w:ind w:right="84"/>
              <w:jc w:val="right"/>
              <w:rPr>
                <w:sz w:val="21"/>
              </w:rPr>
            </w:pPr>
            <w:r>
              <w:rPr>
                <w:spacing w:val="-2"/>
                <w:sz w:val="21"/>
              </w:rPr>
              <w:t>271.58</w:t>
            </w:r>
          </w:p>
        </w:tc>
        <w:tc>
          <w:tcPr>
            <w:tcW w:w="1419" w:type="dxa"/>
            <w:tcBorders>
              <w:top w:val="single" w:sz="8" w:space="0" w:color="000000"/>
              <w:left w:val="single" w:sz="8" w:space="0" w:color="000000"/>
              <w:bottom w:val="single" w:sz="8" w:space="0" w:color="000000"/>
              <w:right w:val="single" w:sz="8" w:space="0" w:color="000000"/>
            </w:tcBorders>
          </w:tcPr>
          <w:p>
            <w:pPr>
              <w:pStyle w:val="TableParagraph"/>
              <w:spacing w:before="94"/>
              <w:ind w:right="85"/>
              <w:jc w:val="right"/>
              <w:rPr>
                <w:sz w:val="21"/>
              </w:rPr>
            </w:pPr>
            <w:r>
              <w:rPr>
                <w:spacing w:val="-2"/>
                <w:sz w:val="21"/>
              </w:rPr>
              <w:t>271.58</w:t>
            </w:r>
          </w:p>
        </w:tc>
        <w:tc>
          <w:tcPr>
            <w:tcW w:w="1136"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33"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35"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33"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47"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r>
      <w:tr>
        <w:trPr>
          <w:trHeight w:val="450" w:hRule="atLeast"/>
        </w:trPr>
        <w:tc>
          <w:tcPr>
            <w:tcW w:w="1532" w:type="dxa"/>
            <w:tcBorders>
              <w:top w:val="single" w:sz="8" w:space="0" w:color="000000"/>
              <w:left w:val="single" w:sz="8" w:space="0" w:color="000000"/>
              <w:bottom w:val="single" w:sz="8" w:space="0" w:color="000000"/>
              <w:right w:val="single" w:sz="8" w:space="0" w:color="000000"/>
            </w:tcBorders>
          </w:tcPr>
          <w:p>
            <w:pPr>
              <w:pStyle w:val="TableParagraph"/>
              <w:spacing w:before="92"/>
              <w:ind w:left="108"/>
              <w:rPr>
                <w:sz w:val="21"/>
              </w:rPr>
            </w:pPr>
            <w:r>
              <w:rPr>
                <w:spacing w:val="-2"/>
                <w:sz w:val="21"/>
              </w:rPr>
              <w:t>2101101</w:t>
            </w:r>
          </w:p>
        </w:tc>
        <w:tc>
          <w:tcPr>
            <w:tcW w:w="4268" w:type="dxa"/>
            <w:tcBorders>
              <w:top w:val="single" w:sz="8" w:space="0" w:color="000000"/>
              <w:left w:val="single" w:sz="8" w:space="0" w:color="000000"/>
              <w:bottom w:val="single" w:sz="8" w:space="0" w:color="000000"/>
              <w:right w:val="single" w:sz="8" w:space="0" w:color="000000"/>
            </w:tcBorders>
          </w:tcPr>
          <w:p>
            <w:pPr>
              <w:pStyle w:val="TableParagraph"/>
              <w:spacing w:before="92"/>
              <w:ind w:left="107"/>
              <w:rPr>
                <w:sz w:val="21"/>
              </w:rPr>
            </w:pPr>
            <w:r>
              <w:rPr>
                <w:spacing w:val="-4"/>
                <w:sz w:val="21"/>
              </w:rPr>
              <w:t>行政单位医疗</w:t>
            </w:r>
          </w:p>
        </w:tc>
        <w:tc>
          <w:tcPr>
            <w:tcW w:w="1587" w:type="dxa"/>
            <w:tcBorders>
              <w:top w:val="single" w:sz="8" w:space="0" w:color="000000"/>
              <w:left w:val="single" w:sz="8" w:space="0" w:color="000000"/>
              <w:bottom w:val="single" w:sz="8" w:space="0" w:color="000000"/>
              <w:right w:val="single" w:sz="8" w:space="0" w:color="000000"/>
            </w:tcBorders>
          </w:tcPr>
          <w:p>
            <w:pPr>
              <w:pStyle w:val="TableParagraph"/>
              <w:spacing w:before="92"/>
              <w:ind w:right="84"/>
              <w:jc w:val="right"/>
              <w:rPr>
                <w:sz w:val="21"/>
              </w:rPr>
            </w:pPr>
            <w:r>
              <w:rPr>
                <w:spacing w:val="-2"/>
                <w:sz w:val="21"/>
              </w:rPr>
              <w:t>271.58</w:t>
            </w:r>
          </w:p>
        </w:tc>
        <w:tc>
          <w:tcPr>
            <w:tcW w:w="1419" w:type="dxa"/>
            <w:tcBorders>
              <w:top w:val="single" w:sz="8" w:space="0" w:color="000000"/>
              <w:left w:val="single" w:sz="8" w:space="0" w:color="000000"/>
              <w:bottom w:val="single" w:sz="8" w:space="0" w:color="000000"/>
              <w:right w:val="single" w:sz="8" w:space="0" w:color="000000"/>
            </w:tcBorders>
          </w:tcPr>
          <w:p>
            <w:pPr>
              <w:pStyle w:val="TableParagraph"/>
              <w:spacing w:before="92"/>
              <w:ind w:right="85"/>
              <w:jc w:val="right"/>
              <w:rPr>
                <w:sz w:val="21"/>
              </w:rPr>
            </w:pPr>
            <w:r>
              <w:rPr>
                <w:spacing w:val="-2"/>
                <w:sz w:val="21"/>
              </w:rPr>
              <w:t>271.58</w:t>
            </w:r>
          </w:p>
        </w:tc>
        <w:tc>
          <w:tcPr>
            <w:tcW w:w="1136"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33"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35"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33"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47"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r>
      <w:tr>
        <w:trPr>
          <w:trHeight w:val="450" w:hRule="atLeast"/>
        </w:trPr>
        <w:tc>
          <w:tcPr>
            <w:tcW w:w="1532" w:type="dxa"/>
            <w:tcBorders>
              <w:top w:val="single" w:sz="8" w:space="0" w:color="000000"/>
              <w:left w:val="single" w:sz="8" w:space="0" w:color="000000"/>
              <w:bottom w:val="single" w:sz="8" w:space="0" w:color="000000"/>
              <w:right w:val="single" w:sz="8" w:space="0" w:color="000000"/>
            </w:tcBorders>
          </w:tcPr>
          <w:p>
            <w:pPr>
              <w:pStyle w:val="TableParagraph"/>
              <w:spacing w:before="92"/>
              <w:ind w:left="108"/>
              <w:rPr>
                <w:sz w:val="21"/>
              </w:rPr>
            </w:pPr>
            <w:r>
              <w:rPr>
                <w:spacing w:val="-2"/>
                <w:sz w:val="21"/>
              </w:rPr>
              <w:t>21099</w:t>
            </w:r>
          </w:p>
        </w:tc>
        <w:tc>
          <w:tcPr>
            <w:tcW w:w="4268" w:type="dxa"/>
            <w:tcBorders>
              <w:top w:val="single" w:sz="8" w:space="0" w:color="000000"/>
              <w:left w:val="single" w:sz="8" w:space="0" w:color="000000"/>
              <w:bottom w:val="single" w:sz="8" w:space="0" w:color="000000"/>
              <w:right w:val="single" w:sz="8" w:space="0" w:color="000000"/>
            </w:tcBorders>
          </w:tcPr>
          <w:p>
            <w:pPr>
              <w:pStyle w:val="TableParagraph"/>
              <w:spacing w:before="92"/>
              <w:ind w:left="107"/>
              <w:rPr>
                <w:sz w:val="21"/>
              </w:rPr>
            </w:pPr>
            <w:r>
              <w:rPr>
                <w:spacing w:val="-4"/>
                <w:sz w:val="21"/>
              </w:rPr>
              <w:t>其他卫生健康支出</w:t>
            </w:r>
          </w:p>
        </w:tc>
        <w:tc>
          <w:tcPr>
            <w:tcW w:w="1587" w:type="dxa"/>
            <w:tcBorders>
              <w:top w:val="single" w:sz="8" w:space="0" w:color="000000"/>
              <w:left w:val="single" w:sz="8" w:space="0" w:color="000000"/>
              <w:bottom w:val="single" w:sz="8" w:space="0" w:color="000000"/>
              <w:right w:val="single" w:sz="8" w:space="0" w:color="000000"/>
            </w:tcBorders>
          </w:tcPr>
          <w:p>
            <w:pPr>
              <w:pStyle w:val="TableParagraph"/>
              <w:spacing w:before="92"/>
              <w:ind w:right="84"/>
              <w:jc w:val="right"/>
              <w:rPr>
                <w:sz w:val="21"/>
              </w:rPr>
            </w:pPr>
            <w:r>
              <w:rPr>
                <w:spacing w:val="-4"/>
                <w:sz w:val="21"/>
              </w:rPr>
              <w:t>3.27</w:t>
            </w:r>
          </w:p>
        </w:tc>
        <w:tc>
          <w:tcPr>
            <w:tcW w:w="1419" w:type="dxa"/>
            <w:tcBorders>
              <w:top w:val="single" w:sz="8" w:space="0" w:color="000000"/>
              <w:left w:val="single" w:sz="8" w:space="0" w:color="000000"/>
              <w:bottom w:val="single" w:sz="8" w:space="0" w:color="000000"/>
              <w:right w:val="single" w:sz="8" w:space="0" w:color="000000"/>
            </w:tcBorders>
          </w:tcPr>
          <w:p>
            <w:pPr>
              <w:pStyle w:val="TableParagraph"/>
              <w:spacing w:before="92"/>
              <w:ind w:right="85"/>
              <w:jc w:val="right"/>
              <w:rPr>
                <w:sz w:val="21"/>
              </w:rPr>
            </w:pPr>
            <w:r>
              <w:rPr>
                <w:spacing w:val="-4"/>
                <w:sz w:val="21"/>
              </w:rPr>
              <w:t>3.27</w:t>
            </w:r>
          </w:p>
        </w:tc>
        <w:tc>
          <w:tcPr>
            <w:tcW w:w="1136"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33"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35"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33"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47"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r>
      <w:tr>
        <w:trPr>
          <w:trHeight w:val="451" w:hRule="atLeast"/>
        </w:trPr>
        <w:tc>
          <w:tcPr>
            <w:tcW w:w="1532" w:type="dxa"/>
            <w:tcBorders>
              <w:top w:val="single" w:sz="8" w:space="0" w:color="000000"/>
              <w:left w:val="single" w:sz="8" w:space="0" w:color="000000"/>
              <w:bottom w:val="single" w:sz="8" w:space="0" w:color="000000"/>
              <w:right w:val="single" w:sz="8" w:space="0" w:color="000000"/>
            </w:tcBorders>
          </w:tcPr>
          <w:p>
            <w:pPr>
              <w:pStyle w:val="TableParagraph"/>
              <w:spacing w:before="92"/>
              <w:ind w:left="108"/>
              <w:rPr>
                <w:sz w:val="21"/>
              </w:rPr>
            </w:pPr>
            <w:r>
              <w:rPr>
                <w:spacing w:val="-2"/>
                <w:sz w:val="21"/>
              </w:rPr>
              <w:t>2109999</w:t>
            </w:r>
          </w:p>
        </w:tc>
        <w:tc>
          <w:tcPr>
            <w:tcW w:w="4268" w:type="dxa"/>
            <w:tcBorders>
              <w:top w:val="single" w:sz="8" w:space="0" w:color="000000"/>
              <w:left w:val="single" w:sz="8" w:space="0" w:color="000000"/>
              <w:bottom w:val="single" w:sz="8" w:space="0" w:color="000000"/>
              <w:right w:val="single" w:sz="8" w:space="0" w:color="000000"/>
            </w:tcBorders>
          </w:tcPr>
          <w:p>
            <w:pPr>
              <w:pStyle w:val="TableParagraph"/>
              <w:spacing w:before="92"/>
              <w:ind w:left="107"/>
              <w:rPr>
                <w:sz w:val="21"/>
              </w:rPr>
            </w:pPr>
            <w:r>
              <w:rPr>
                <w:spacing w:val="-4"/>
                <w:sz w:val="21"/>
              </w:rPr>
              <w:t>其他卫生健康支出</w:t>
            </w:r>
          </w:p>
        </w:tc>
        <w:tc>
          <w:tcPr>
            <w:tcW w:w="1587" w:type="dxa"/>
            <w:tcBorders>
              <w:top w:val="single" w:sz="8" w:space="0" w:color="000000"/>
              <w:left w:val="single" w:sz="8" w:space="0" w:color="000000"/>
              <w:bottom w:val="single" w:sz="8" w:space="0" w:color="000000"/>
              <w:right w:val="single" w:sz="8" w:space="0" w:color="000000"/>
            </w:tcBorders>
          </w:tcPr>
          <w:p>
            <w:pPr>
              <w:pStyle w:val="TableParagraph"/>
              <w:spacing w:before="92"/>
              <w:ind w:right="84"/>
              <w:jc w:val="right"/>
              <w:rPr>
                <w:sz w:val="21"/>
              </w:rPr>
            </w:pPr>
            <w:r>
              <w:rPr>
                <w:spacing w:val="-4"/>
                <w:sz w:val="21"/>
              </w:rPr>
              <w:t>3.27</w:t>
            </w:r>
          </w:p>
        </w:tc>
        <w:tc>
          <w:tcPr>
            <w:tcW w:w="1419" w:type="dxa"/>
            <w:tcBorders>
              <w:top w:val="single" w:sz="8" w:space="0" w:color="000000"/>
              <w:left w:val="single" w:sz="8" w:space="0" w:color="000000"/>
              <w:bottom w:val="single" w:sz="8" w:space="0" w:color="000000"/>
              <w:right w:val="single" w:sz="8" w:space="0" w:color="000000"/>
            </w:tcBorders>
          </w:tcPr>
          <w:p>
            <w:pPr>
              <w:pStyle w:val="TableParagraph"/>
              <w:spacing w:before="92"/>
              <w:ind w:right="85"/>
              <w:jc w:val="right"/>
              <w:rPr>
                <w:sz w:val="21"/>
              </w:rPr>
            </w:pPr>
            <w:r>
              <w:rPr>
                <w:spacing w:val="-4"/>
                <w:sz w:val="21"/>
              </w:rPr>
              <w:t>3.27</w:t>
            </w:r>
          </w:p>
        </w:tc>
        <w:tc>
          <w:tcPr>
            <w:tcW w:w="1136"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33"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35"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33"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47"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r>
      <w:tr>
        <w:trPr>
          <w:trHeight w:val="450" w:hRule="atLeast"/>
        </w:trPr>
        <w:tc>
          <w:tcPr>
            <w:tcW w:w="1532" w:type="dxa"/>
            <w:tcBorders>
              <w:top w:val="single" w:sz="8" w:space="0" w:color="000000"/>
              <w:left w:val="single" w:sz="8" w:space="0" w:color="000000"/>
              <w:bottom w:val="single" w:sz="8" w:space="0" w:color="000000"/>
              <w:right w:val="single" w:sz="8" w:space="0" w:color="000000"/>
            </w:tcBorders>
          </w:tcPr>
          <w:p>
            <w:pPr>
              <w:pStyle w:val="TableParagraph"/>
              <w:spacing w:before="92"/>
              <w:ind w:left="108"/>
              <w:rPr>
                <w:sz w:val="21"/>
              </w:rPr>
            </w:pPr>
            <w:r>
              <w:rPr>
                <w:spacing w:val="-5"/>
                <w:sz w:val="21"/>
              </w:rPr>
              <w:t>221</w:t>
            </w:r>
          </w:p>
        </w:tc>
        <w:tc>
          <w:tcPr>
            <w:tcW w:w="4268" w:type="dxa"/>
            <w:tcBorders>
              <w:top w:val="single" w:sz="8" w:space="0" w:color="000000"/>
              <w:left w:val="single" w:sz="8" w:space="0" w:color="000000"/>
              <w:bottom w:val="single" w:sz="8" w:space="0" w:color="000000"/>
              <w:right w:val="single" w:sz="8" w:space="0" w:color="000000"/>
            </w:tcBorders>
          </w:tcPr>
          <w:p>
            <w:pPr>
              <w:pStyle w:val="TableParagraph"/>
              <w:spacing w:before="92"/>
              <w:ind w:left="107"/>
              <w:rPr>
                <w:sz w:val="21"/>
              </w:rPr>
            </w:pPr>
            <w:r>
              <w:rPr>
                <w:spacing w:val="-4"/>
                <w:sz w:val="21"/>
              </w:rPr>
              <w:t>住房保障支出</w:t>
            </w:r>
          </w:p>
        </w:tc>
        <w:tc>
          <w:tcPr>
            <w:tcW w:w="1587" w:type="dxa"/>
            <w:tcBorders>
              <w:top w:val="single" w:sz="8" w:space="0" w:color="000000"/>
              <w:left w:val="single" w:sz="8" w:space="0" w:color="000000"/>
              <w:bottom w:val="single" w:sz="8" w:space="0" w:color="000000"/>
              <w:right w:val="single" w:sz="8" w:space="0" w:color="000000"/>
            </w:tcBorders>
          </w:tcPr>
          <w:p>
            <w:pPr>
              <w:pStyle w:val="TableParagraph"/>
              <w:spacing w:before="92"/>
              <w:ind w:right="85"/>
              <w:jc w:val="right"/>
              <w:rPr>
                <w:sz w:val="21"/>
              </w:rPr>
            </w:pPr>
            <w:r>
              <w:rPr>
                <w:spacing w:val="-2"/>
                <w:sz w:val="21"/>
              </w:rPr>
              <w:t>1,164.14</w:t>
            </w:r>
          </w:p>
        </w:tc>
        <w:tc>
          <w:tcPr>
            <w:tcW w:w="1419" w:type="dxa"/>
            <w:tcBorders>
              <w:top w:val="single" w:sz="8" w:space="0" w:color="000000"/>
              <w:left w:val="single" w:sz="8" w:space="0" w:color="000000"/>
              <w:bottom w:val="single" w:sz="8" w:space="0" w:color="000000"/>
              <w:right w:val="single" w:sz="8" w:space="0" w:color="000000"/>
            </w:tcBorders>
          </w:tcPr>
          <w:p>
            <w:pPr>
              <w:pStyle w:val="TableParagraph"/>
              <w:spacing w:before="92"/>
              <w:ind w:right="85"/>
              <w:jc w:val="right"/>
              <w:rPr>
                <w:sz w:val="21"/>
              </w:rPr>
            </w:pPr>
            <w:r>
              <w:rPr>
                <w:spacing w:val="-2"/>
                <w:sz w:val="21"/>
              </w:rPr>
              <w:t>1,164.14</w:t>
            </w:r>
          </w:p>
        </w:tc>
        <w:tc>
          <w:tcPr>
            <w:tcW w:w="1136"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33"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35"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33"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47"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r>
      <w:tr>
        <w:trPr>
          <w:trHeight w:val="448" w:hRule="atLeast"/>
        </w:trPr>
        <w:tc>
          <w:tcPr>
            <w:tcW w:w="1532" w:type="dxa"/>
            <w:tcBorders>
              <w:top w:val="single" w:sz="8" w:space="0" w:color="000000"/>
              <w:left w:val="single" w:sz="8" w:space="0" w:color="000000"/>
              <w:bottom w:val="single" w:sz="8" w:space="0" w:color="000000"/>
              <w:right w:val="single" w:sz="8" w:space="0" w:color="000000"/>
            </w:tcBorders>
          </w:tcPr>
          <w:p>
            <w:pPr>
              <w:pStyle w:val="TableParagraph"/>
              <w:spacing w:before="92"/>
              <w:ind w:left="108"/>
              <w:rPr>
                <w:sz w:val="21"/>
              </w:rPr>
            </w:pPr>
            <w:r>
              <w:rPr>
                <w:spacing w:val="-2"/>
                <w:sz w:val="21"/>
              </w:rPr>
              <w:t>22102</w:t>
            </w:r>
          </w:p>
        </w:tc>
        <w:tc>
          <w:tcPr>
            <w:tcW w:w="4268" w:type="dxa"/>
            <w:tcBorders>
              <w:top w:val="single" w:sz="8" w:space="0" w:color="000000"/>
              <w:left w:val="single" w:sz="8" w:space="0" w:color="000000"/>
              <w:bottom w:val="single" w:sz="8" w:space="0" w:color="000000"/>
              <w:right w:val="single" w:sz="8" w:space="0" w:color="000000"/>
            </w:tcBorders>
          </w:tcPr>
          <w:p>
            <w:pPr>
              <w:pStyle w:val="TableParagraph"/>
              <w:spacing w:before="92"/>
              <w:ind w:left="107"/>
              <w:rPr>
                <w:sz w:val="21"/>
              </w:rPr>
            </w:pPr>
            <w:r>
              <w:rPr>
                <w:spacing w:val="-4"/>
                <w:sz w:val="21"/>
              </w:rPr>
              <w:t>住房改革支出</w:t>
            </w:r>
          </w:p>
        </w:tc>
        <w:tc>
          <w:tcPr>
            <w:tcW w:w="1587" w:type="dxa"/>
            <w:tcBorders>
              <w:top w:val="single" w:sz="8" w:space="0" w:color="000000"/>
              <w:left w:val="single" w:sz="8" w:space="0" w:color="000000"/>
              <w:bottom w:val="single" w:sz="8" w:space="0" w:color="000000"/>
              <w:right w:val="single" w:sz="8" w:space="0" w:color="000000"/>
            </w:tcBorders>
          </w:tcPr>
          <w:p>
            <w:pPr>
              <w:pStyle w:val="TableParagraph"/>
              <w:spacing w:before="92"/>
              <w:ind w:right="85"/>
              <w:jc w:val="right"/>
              <w:rPr>
                <w:sz w:val="21"/>
              </w:rPr>
            </w:pPr>
            <w:r>
              <w:rPr>
                <w:spacing w:val="-2"/>
                <w:sz w:val="21"/>
              </w:rPr>
              <w:t>1,164.14</w:t>
            </w:r>
          </w:p>
        </w:tc>
        <w:tc>
          <w:tcPr>
            <w:tcW w:w="1419" w:type="dxa"/>
            <w:tcBorders>
              <w:top w:val="single" w:sz="8" w:space="0" w:color="000000"/>
              <w:left w:val="single" w:sz="8" w:space="0" w:color="000000"/>
              <w:bottom w:val="single" w:sz="8" w:space="0" w:color="000000"/>
              <w:right w:val="single" w:sz="8" w:space="0" w:color="000000"/>
            </w:tcBorders>
          </w:tcPr>
          <w:p>
            <w:pPr>
              <w:pStyle w:val="TableParagraph"/>
              <w:spacing w:before="92"/>
              <w:ind w:right="85"/>
              <w:jc w:val="right"/>
              <w:rPr>
                <w:sz w:val="21"/>
              </w:rPr>
            </w:pPr>
            <w:r>
              <w:rPr>
                <w:spacing w:val="-2"/>
                <w:sz w:val="21"/>
              </w:rPr>
              <w:t>1,164.14</w:t>
            </w:r>
          </w:p>
        </w:tc>
        <w:tc>
          <w:tcPr>
            <w:tcW w:w="1136"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33"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35"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33"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47"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r>
      <w:tr>
        <w:trPr>
          <w:trHeight w:val="450" w:hRule="atLeast"/>
        </w:trPr>
        <w:tc>
          <w:tcPr>
            <w:tcW w:w="1532" w:type="dxa"/>
            <w:tcBorders>
              <w:top w:val="single" w:sz="8" w:space="0" w:color="000000"/>
              <w:left w:val="single" w:sz="8" w:space="0" w:color="000000"/>
              <w:bottom w:val="single" w:sz="8" w:space="0" w:color="000000"/>
              <w:right w:val="single" w:sz="8" w:space="0" w:color="000000"/>
            </w:tcBorders>
          </w:tcPr>
          <w:p>
            <w:pPr>
              <w:pStyle w:val="TableParagraph"/>
              <w:spacing w:before="94"/>
              <w:ind w:left="108"/>
              <w:rPr>
                <w:sz w:val="21"/>
              </w:rPr>
            </w:pPr>
            <w:r>
              <w:rPr>
                <w:spacing w:val="-2"/>
                <w:sz w:val="21"/>
              </w:rPr>
              <w:t>2210201</w:t>
            </w:r>
          </w:p>
        </w:tc>
        <w:tc>
          <w:tcPr>
            <w:tcW w:w="4268" w:type="dxa"/>
            <w:tcBorders>
              <w:top w:val="single" w:sz="8" w:space="0" w:color="000000"/>
              <w:left w:val="single" w:sz="8" w:space="0" w:color="000000"/>
              <w:bottom w:val="single" w:sz="8" w:space="0" w:color="000000"/>
              <w:right w:val="single" w:sz="8" w:space="0" w:color="000000"/>
            </w:tcBorders>
          </w:tcPr>
          <w:p>
            <w:pPr>
              <w:pStyle w:val="TableParagraph"/>
              <w:spacing w:before="94"/>
              <w:ind w:left="107"/>
              <w:rPr>
                <w:sz w:val="21"/>
              </w:rPr>
            </w:pPr>
            <w:r>
              <w:rPr>
                <w:spacing w:val="-4"/>
                <w:sz w:val="21"/>
              </w:rPr>
              <w:t>住房公积金</w:t>
            </w:r>
          </w:p>
        </w:tc>
        <w:tc>
          <w:tcPr>
            <w:tcW w:w="1587" w:type="dxa"/>
            <w:tcBorders>
              <w:top w:val="single" w:sz="8" w:space="0" w:color="000000"/>
              <w:left w:val="single" w:sz="8" w:space="0" w:color="000000"/>
              <w:bottom w:val="single" w:sz="8" w:space="0" w:color="000000"/>
              <w:right w:val="single" w:sz="8" w:space="0" w:color="000000"/>
            </w:tcBorders>
          </w:tcPr>
          <w:p>
            <w:pPr>
              <w:pStyle w:val="TableParagraph"/>
              <w:spacing w:before="94"/>
              <w:ind w:right="84"/>
              <w:jc w:val="right"/>
              <w:rPr>
                <w:sz w:val="21"/>
              </w:rPr>
            </w:pPr>
            <w:r>
              <w:rPr>
                <w:spacing w:val="-2"/>
                <w:sz w:val="21"/>
              </w:rPr>
              <w:t>564.32</w:t>
            </w:r>
          </w:p>
        </w:tc>
        <w:tc>
          <w:tcPr>
            <w:tcW w:w="1419" w:type="dxa"/>
            <w:tcBorders>
              <w:top w:val="single" w:sz="8" w:space="0" w:color="000000"/>
              <w:left w:val="single" w:sz="8" w:space="0" w:color="000000"/>
              <w:bottom w:val="single" w:sz="8" w:space="0" w:color="000000"/>
              <w:right w:val="single" w:sz="8" w:space="0" w:color="000000"/>
            </w:tcBorders>
          </w:tcPr>
          <w:p>
            <w:pPr>
              <w:pStyle w:val="TableParagraph"/>
              <w:spacing w:before="94"/>
              <w:ind w:right="85"/>
              <w:jc w:val="right"/>
              <w:rPr>
                <w:sz w:val="21"/>
              </w:rPr>
            </w:pPr>
            <w:r>
              <w:rPr>
                <w:spacing w:val="-2"/>
                <w:sz w:val="21"/>
              </w:rPr>
              <w:t>564.32</w:t>
            </w:r>
          </w:p>
        </w:tc>
        <w:tc>
          <w:tcPr>
            <w:tcW w:w="1136"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33"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35"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33"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47"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r>
      <w:tr>
        <w:trPr>
          <w:trHeight w:val="450" w:hRule="atLeast"/>
        </w:trPr>
        <w:tc>
          <w:tcPr>
            <w:tcW w:w="1532" w:type="dxa"/>
            <w:tcBorders>
              <w:top w:val="single" w:sz="8" w:space="0" w:color="000000"/>
              <w:left w:val="single" w:sz="8" w:space="0" w:color="000000"/>
              <w:bottom w:val="single" w:sz="8" w:space="0" w:color="000000"/>
              <w:right w:val="single" w:sz="8" w:space="0" w:color="000000"/>
            </w:tcBorders>
          </w:tcPr>
          <w:p>
            <w:pPr>
              <w:pStyle w:val="TableParagraph"/>
              <w:spacing w:before="92"/>
              <w:ind w:left="108"/>
              <w:rPr>
                <w:sz w:val="21"/>
              </w:rPr>
            </w:pPr>
            <w:r>
              <w:rPr>
                <w:spacing w:val="-2"/>
                <w:sz w:val="21"/>
              </w:rPr>
              <w:t>2210203</w:t>
            </w:r>
          </w:p>
        </w:tc>
        <w:tc>
          <w:tcPr>
            <w:tcW w:w="4268" w:type="dxa"/>
            <w:tcBorders>
              <w:top w:val="single" w:sz="8" w:space="0" w:color="000000"/>
              <w:left w:val="single" w:sz="8" w:space="0" w:color="000000"/>
              <w:bottom w:val="single" w:sz="8" w:space="0" w:color="000000"/>
              <w:right w:val="single" w:sz="8" w:space="0" w:color="000000"/>
            </w:tcBorders>
          </w:tcPr>
          <w:p>
            <w:pPr>
              <w:pStyle w:val="TableParagraph"/>
              <w:spacing w:before="92"/>
              <w:ind w:left="107"/>
              <w:rPr>
                <w:sz w:val="21"/>
              </w:rPr>
            </w:pPr>
            <w:r>
              <w:rPr>
                <w:spacing w:val="-4"/>
                <w:sz w:val="21"/>
              </w:rPr>
              <w:t>购房补贴</w:t>
            </w:r>
          </w:p>
        </w:tc>
        <w:tc>
          <w:tcPr>
            <w:tcW w:w="1587" w:type="dxa"/>
            <w:tcBorders>
              <w:top w:val="single" w:sz="8" w:space="0" w:color="000000"/>
              <w:left w:val="single" w:sz="8" w:space="0" w:color="000000"/>
              <w:bottom w:val="single" w:sz="8" w:space="0" w:color="000000"/>
              <w:right w:val="single" w:sz="8" w:space="0" w:color="000000"/>
            </w:tcBorders>
          </w:tcPr>
          <w:p>
            <w:pPr>
              <w:pStyle w:val="TableParagraph"/>
              <w:spacing w:before="92"/>
              <w:ind w:right="84"/>
              <w:jc w:val="right"/>
              <w:rPr>
                <w:sz w:val="21"/>
              </w:rPr>
            </w:pPr>
            <w:r>
              <w:rPr>
                <w:spacing w:val="-2"/>
                <w:sz w:val="21"/>
              </w:rPr>
              <w:t>599.82</w:t>
            </w:r>
          </w:p>
        </w:tc>
        <w:tc>
          <w:tcPr>
            <w:tcW w:w="1419" w:type="dxa"/>
            <w:tcBorders>
              <w:top w:val="single" w:sz="8" w:space="0" w:color="000000"/>
              <w:left w:val="single" w:sz="8" w:space="0" w:color="000000"/>
              <w:bottom w:val="single" w:sz="8" w:space="0" w:color="000000"/>
              <w:right w:val="single" w:sz="8" w:space="0" w:color="000000"/>
            </w:tcBorders>
          </w:tcPr>
          <w:p>
            <w:pPr>
              <w:pStyle w:val="TableParagraph"/>
              <w:spacing w:before="92"/>
              <w:ind w:right="85"/>
              <w:jc w:val="right"/>
              <w:rPr>
                <w:sz w:val="21"/>
              </w:rPr>
            </w:pPr>
            <w:r>
              <w:rPr>
                <w:spacing w:val="-2"/>
                <w:sz w:val="21"/>
              </w:rPr>
              <w:t>599.82</w:t>
            </w:r>
          </w:p>
        </w:tc>
        <w:tc>
          <w:tcPr>
            <w:tcW w:w="1136"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33"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35"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33"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47"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r>
    </w:tbl>
    <w:p>
      <w:pPr>
        <w:spacing w:before="30"/>
        <w:ind w:left="165" w:right="0" w:firstLine="0"/>
        <w:jc w:val="left"/>
        <w:rPr>
          <w:sz w:val="21"/>
        </w:rPr>
      </w:pPr>
      <w:r>
        <w:rPr>
          <w:spacing w:val="-3"/>
          <w:sz w:val="21"/>
        </w:rPr>
        <w:t>注：本表反映部门本年度取得的各项收入情况。</w:t>
      </w:r>
    </w:p>
    <w:p>
      <w:pPr>
        <w:spacing w:after="0"/>
        <w:jc w:val="left"/>
        <w:rPr>
          <w:sz w:val="21"/>
        </w:rPr>
        <w:sectPr>
          <w:pgSz w:w="16840" w:h="11910" w:orient="landscape"/>
          <w:pgMar w:top="1340" w:bottom="280" w:left="1275" w:right="850"/>
        </w:sectPr>
      </w:pPr>
    </w:p>
    <w:p>
      <w:pPr>
        <w:pStyle w:val="BodyText"/>
        <w:spacing w:before="205"/>
        <w:ind w:left="0"/>
        <w:rPr>
          <w:sz w:val="21"/>
        </w:rPr>
      </w:pPr>
    </w:p>
    <w:p>
      <w:pPr>
        <w:spacing w:before="0"/>
        <w:ind w:left="5" w:right="423" w:firstLine="0"/>
        <w:jc w:val="center"/>
        <w:rPr>
          <w:sz w:val="21"/>
        </w:rPr>
      </w:pPr>
      <w:r>
        <w:rPr>
          <w:spacing w:val="-4"/>
          <w:sz w:val="21"/>
        </w:rPr>
        <w:t>支出决算表</w:t>
      </w:r>
    </w:p>
    <w:p>
      <w:pPr>
        <w:spacing w:before="43" w:after="20"/>
        <w:ind w:left="12191" w:right="423" w:firstLine="0"/>
        <w:jc w:val="center"/>
        <w:rPr>
          <w:sz w:val="21"/>
        </w:rPr>
      </w:pPr>
      <w:r>
        <w:rPr>
          <w:spacing w:val="-4"/>
          <w:sz w:val="21"/>
        </w:rPr>
        <w:t>单位：万元</w:t>
      </w:r>
    </w:p>
    <w:tbl>
      <w:tblPr>
        <w:tblW w:w="0" w:type="auto"/>
        <w:jc w:val="left"/>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433"/>
        <w:gridCol w:w="3680"/>
        <w:gridCol w:w="1849"/>
        <w:gridCol w:w="1419"/>
        <w:gridCol w:w="1417"/>
        <w:gridCol w:w="1420"/>
        <w:gridCol w:w="1419"/>
        <w:gridCol w:w="1427"/>
      </w:tblGrid>
      <w:tr>
        <w:trPr>
          <w:trHeight w:val="450" w:hRule="atLeast"/>
        </w:trPr>
        <w:tc>
          <w:tcPr>
            <w:tcW w:w="5113" w:type="dxa"/>
            <w:gridSpan w:val="2"/>
          </w:tcPr>
          <w:p>
            <w:pPr>
              <w:pStyle w:val="TableParagraph"/>
              <w:spacing w:before="92"/>
              <w:ind w:left="28"/>
              <w:jc w:val="center"/>
              <w:rPr>
                <w:sz w:val="21"/>
              </w:rPr>
            </w:pPr>
            <w:r>
              <w:rPr>
                <w:spacing w:val="-5"/>
                <w:sz w:val="21"/>
              </w:rPr>
              <w:t>项目</w:t>
            </w:r>
          </w:p>
        </w:tc>
        <w:tc>
          <w:tcPr>
            <w:tcW w:w="1849" w:type="dxa"/>
            <w:vMerge w:val="restart"/>
          </w:tcPr>
          <w:p>
            <w:pPr>
              <w:pStyle w:val="TableParagraph"/>
              <w:rPr>
                <w:sz w:val="21"/>
              </w:rPr>
            </w:pPr>
          </w:p>
          <w:p>
            <w:pPr>
              <w:pStyle w:val="TableParagraph"/>
              <w:spacing w:before="24"/>
              <w:rPr>
                <w:sz w:val="21"/>
              </w:rPr>
            </w:pPr>
          </w:p>
          <w:p>
            <w:pPr>
              <w:pStyle w:val="TableParagraph"/>
              <w:ind w:left="294"/>
              <w:rPr>
                <w:sz w:val="21"/>
              </w:rPr>
            </w:pPr>
            <w:r>
              <w:rPr>
                <w:spacing w:val="-4"/>
                <w:sz w:val="21"/>
              </w:rPr>
              <w:t>本年支出合计</w:t>
            </w:r>
          </w:p>
        </w:tc>
        <w:tc>
          <w:tcPr>
            <w:tcW w:w="1419" w:type="dxa"/>
            <w:vMerge w:val="restart"/>
          </w:tcPr>
          <w:p>
            <w:pPr>
              <w:pStyle w:val="TableParagraph"/>
              <w:rPr>
                <w:sz w:val="21"/>
              </w:rPr>
            </w:pPr>
          </w:p>
          <w:p>
            <w:pPr>
              <w:pStyle w:val="TableParagraph"/>
              <w:spacing w:before="24"/>
              <w:rPr>
                <w:sz w:val="21"/>
              </w:rPr>
            </w:pPr>
          </w:p>
          <w:p>
            <w:pPr>
              <w:pStyle w:val="TableParagraph"/>
              <w:ind w:left="287"/>
              <w:rPr>
                <w:sz w:val="21"/>
              </w:rPr>
            </w:pPr>
            <w:r>
              <w:rPr>
                <w:spacing w:val="-4"/>
                <w:sz w:val="21"/>
              </w:rPr>
              <w:t>基本支出</w:t>
            </w:r>
          </w:p>
        </w:tc>
        <w:tc>
          <w:tcPr>
            <w:tcW w:w="1417" w:type="dxa"/>
            <w:vMerge w:val="restart"/>
          </w:tcPr>
          <w:p>
            <w:pPr>
              <w:pStyle w:val="TableParagraph"/>
              <w:rPr>
                <w:sz w:val="21"/>
              </w:rPr>
            </w:pPr>
          </w:p>
          <w:p>
            <w:pPr>
              <w:pStyle w:val="TableParagraph"/>
              <w:spacing w:before="24"/>
              <w:rPr>
                <w:sz w:val="21"/>
              </w:rPr>
            </w:pPr>
          </w:p>
          <w:p>
            <w:pPr>
              <w:pStyle w:val="TableParagraph"/>
              <w:ind w:left="286"/>
              <w:rPr>
                <w:sz w:val="21"/>
              </w:rPr>
            </w:pPr>
            <w:r>
              <w:rPr>
                <w:spacing w:val="-4"/>
                <w:sz w:val="21"/>
              </w:rPr>
              <w:t>项目支出</w:t>
            </w:r>
          </w:p>
        </w:tc>
        <w:tc>
          <w:tcPr>
            <w:tcW w:w="1420" w:type="dxa"/>
            <w:vMerge w:val="restart"/>
          </w:tcPr>
          <w:p>
            <w:pPr>
              <w:pStyle w:val="TableParagraph"/>
              <w:spacing w:before="137"/>
              <w:rPr>
                <w:sz w:val="21"/>
              </w:rPr>
            </w:pPr>
          </w:p>
          <w:p>
            <w:pPr>
              <w:pStyle w:val="TableParagraph"/>
              <w:spacing w:line="278" w:lineRule="auto"/>
              <w:ind w:left="600" w:right="163" w:hanging="420"/>
              <w:rPr>
                <w:sz w:val="21"/>
              </w:rPr>
            </w:pPr>
            <w:r>
              <w:rPr>
                <w:spacing w:val="-2"/>
                <w:sz w:val="21"/>
              </w:rPr>
              <w:t>上缴上级支</w:t>
            </w:r>
            <w:r>
              <w:rPr>
                <w:spacing w:val="-10"/>
                <w:sz w:val="21"/>
              </w:rPr>
              <w:t>出</w:t>
            </w:r>
          </w:p>
        </w:tc>
        <w:tc>
          <w:tcPr>
            <w:tcW w:w="1419" w:type="dxa"/>
            <w:vMerge w:val="restart"/>
          </w:tcPr>
          <w:p>
            <w:pPr>
              <w:pStyle w:val="TableParagraph"/>
              <w:rPr>
                <w:sz w:val="21"/>
              </w:rPr>
            </w:pPr>
          </w:p>
          <w:p>
            <w:pPr>
              <w:pStyle w:val="TableParagraph"/>
              <w:spacing w:before="24"/>
              <w:rPr>
                <w:sz w:val="21"/>
              </w:rPr>
            </w:pPr>
          </w:p>
          <w:p>
            <w:pPr>
              <w:pStyle w:val="TableParagraph"/>
              <w:ind w:left="284"/>
              <w:rPr>
                <w:sz w:val="21"/>
              </w:rPr>
            </w:pPr>
            <w:r>
              <w:rPr>
                <w:spacing w:val="-4"/>
                <w:sz w:val="21"/>
              </w:rPr>
              <w:t>经营支出</w:t>
            </w:r>
          </w:p>
        </w:tc>
        <w:tc>
          <w:tcPr>
            <w:tcW w:w="1427" w:type="dxa"/>
            <w:vMerge w:val="restart"/>
          </w:tcPr>
          <w:p>
            <w:pPr>
              <w:pStyle w:val="TableParagraph"/>
              <w:spacing w:before="137"/>
              <w:rPr>
                <w:sz w:val="21"/>
              </w:rPr>
            </w:pPr>
          </w:p>
          <w:p>
            <w:pPr>
              <w:pStyle w:val="TableParagraph"/>
              <w:spacing w:line="278" w:lineRule="auto"/>
              <w:ind w:left="288" w:right="168" w:hanging="106"/>
              <w:rPr>
                <w:sz w:val="21"/>
              </w:rPr>
            </w:pPr>
            <w:r>
              <w:rPr>
                <w:spacing w:val="-2"/>
                <w:sz w:val="21"/>
              </w:rPr>
              <w:t>对附属单位</w:t>
            </w:r>
            <w:r>
              <w:rPr>
                <w:spacing w:val="-4"/>
                <w:sz w:val="21"/>
              </w:rPr>
              <w:t>补助支出</w:t>
            </w:r>
          </w:p>
        </w:tc>
      </w:tr>
      <w:tr>
        <w:trPr>
          <w:trHeight w:val="919" w:hRule="atLeast"/>
        </w:trPr>
        <w:tc>
          <w:tcPr>
            <w:tcW w:w="1433" w:type="dxa"/>
          </w:tcPr>
          <w:p>
            <w:pPr>
              <w:pStyle w:val="TableParagraph"/>
              <w:spacing w:line="278" w:lineRule="auto" w:before="171"/>
              <w:ind w:left="295" w:right="273"/>
              <w:rPr>
                <w:sz w:val="21"/>
              </w:rPr>
            </w:pPr>
            <w:r>
              <w:rPr>
                <w:spacing w:val="-4"/>
                <w:sz w:val="21"/>
              </w:rPr>
              <w:t>功能分类科目编码</w:t>
            </w:r>
          </w:p>
        </w:tc>
        <w:tc>
          <w:tcPr>
            <w:tcW w:w="3680" w:type="dxa"/>
          </w:tcPr>
          <w:p>
            <w:pPr>
              <w:pStyle w:val="TableParagraph"/>
              <w:spacing w:before="58"/>
              <w:rPr>
                <w:sz w:val="21"/>
              </w:rPr>
            </w:pPr>
          </w:p>
          <w:p>
            <w:pPr>
              <w:pStyle w:val="TableParagraph"/>
              <w:ind w:left="23"/>
              <w:jc w:val="center"/>
              <w:rPr>
                <w:sz w:val="21"/>
              </w:rPr>
            </w:pPr>
            <w:r>
              <w:rPr>
                <w:spacing w:val="-4"/>
                <w:sz w:val="21"/>
              </w:rPr>
              <w:t>科目名称</w:t>
            </w:r>
          </w:p>
        </w:tc>
        <w:tc>
          <w:tcPr>
            <w:tcW w:w="1849" w:type="dxa"/>
            <w:vMerge/>
            <w:tcBorders>
              <w:top w:val="nil"/>
            </w:tcBorders>
          </w:tcPr>
          <w:p>
            <w:pPr>
              <w:rPr>
                <w:sz w:val="2"/>
                <w:szCs w:val="2"/>
              </w:rPr>
            </w:pPr>
          </w:p>
        </w:tc>
        <w:tc>
          <w:tcPr>
            <w:tcW w:w="1419" w:type="dxa"/>
            <w:vMerge/>
            <w:tcBorders>
              <w:top w:val="nil"/>
            </w:tcBorders>
          </w:tcPr>
          <w:p>
            <w:pPr>
              <w:rPr>
                <w:sz w:val="2"/>
                <w:szCs w:val="2"/>
              </w:rPr>
            </w:pPr>
          </w:p>
        </w:tc>
        <w:tc>
          <w:tcPr>
            <w:tcW w:w="1417" w:type="dxa"/>
            <w:vMerge/>
            <w:tcBorders>
              <w:top w:val="nil"/>
            </w:tcBorders>
          </w:tcPr>
          <w:p>
            <w:pPr>
              <w:rPr>
                <w:sz w:val="2"/>
                <w:szCs w:val="2"/>
              </w:rPr>
            </w:pPr>
          </w:p>
        </w:tc>
        <w:tc>
          <w:tcPr>
            <w:tcW w:w="1420" w:type="dxa"/>
            <w:vMerge/>
            <w:tcBorders>
              <w:top w:val="nil"/>
            </w:tcBorders>
          </w:tcPr>
          <w:p>
            <w:pPr>
              <w:rPr>
                <w:sz w:val="2"/>
                <w:szCs w:val="2"/>
              </w:rPr>
            </w:pPr>
          </w:p>
        </w:tc>
        <w:tc>
          <w:tcPr>
            <w:tcW w:w="1419" w:type="dxa"/>
            <w:vMerge/>
            <w:tcBorders>
              <w:top w:val="nil"/>
            </w:tcBorders>
          </w:tcPr>
          <w:p>
            <w:pPr>
              <w:rPr>
                <w:sz w:val="2"/>
                <w:szCs w:val="2"/>
              </w:rPr>
            </w:pPr>
          </w:p>
        </w:tc>
        <w:tc>
          <w:tcPr>
            <w:tcW w:w="1427" w:type="dxa"/>
            <w:vMerge/>
            <w:tcBorders>
              <w:top w:val="nil"/>
            </w:tcBorders>
          </w:tcPr>
          <w:p>
            <w:pPr>
              <w:rPr>
                <w:sz w:val="2"/>
                <w:szCs w:val="2"/>
              </w:rPr>
            </w:pPr>
          </w:p>
        </w:tc>
      </w:tr>
      <w:tr>
        <w:trPr>
          <w:trHeight w:val="450" w:hRule="atLeast"/>
        </w:trPr>
        <w:tc>
          <w:tcPr>
            <w:tcW w:w="5113" w:type="dxa"/>
            <w:gridSpan w:val="2"/>
          </w:tcPr>
          <w:p>
            <w:pPr>
              <w:pStyle w:val="TableParagraph"/>
              <w:spacing w:before="92"/>
              <w:ind w:left="28"/>
              <w:jc w:val="center"/>
              <w:rPr>
                <w:sz w:val="21"/>
              </w:rPr>
            </w:pPr>
            <w:r>
              <w:rPr>
                <w:spacing w:val="-5"/>
                <w:sz w:val="21"/>
              </w:rPr>
              <w:t>合计</w:t>
            </w:r>
          </w:p>
        </w:tc>
        <w:tc>
          <w:tcPr>
            <w:tcW w:w="1849" w:type="dxa"/>
          </w:tcPr>
          <w:p>
            <w:pPr>
              <w:pStyle w:val="TableParagraph"/>
              <w:spacing w:before="92"/>
              <w:ind w:right="84"/>
              <w:jc w:val="right"/>
              <w:rPr>
                <w:sz w:val="21"/>
              </w:rPr>
            </w:pPr>
            <w:r>
              <w:rPr>
                <w:spacing w:val="-2"/>
                <w:sz w:val="21"/>
              </w:rPr>
              <w:t>17,980.77</w:t>
            </w:r>
          </w:p>
        </w:tc>
        <w:tc>
          <w:tcPr>
            <w:tcW w:w="1419" w:type="dxa"/>
          </w:tcPr>
          <w:p>
            <w:pPr>
              <w:pStyle w:val="TableParagraph"/>
              <w:spacing w:before="92"/>
              <w:ind w:right="87"/>
              <w:jc w:val="right"/>
              <w:rPr>
                <w:sz w:val="21"/>
              </w:rPr>
            </w:pPr>
            <w:r>
              <w:rPr>
                <w:spacing w:val="-2"/>
                <w:sz w:val="21"/>
              </w:rPr>
              <w:t>8,726.60</w:t>
            </w:r>
          </w:p>
        </w:tc>
        <w:tc>
          <w:tcPr>
            <w:tcW w:w="1417" w:type="dxa"/>
          </w:tcPr>
          <w:p>
            <w:pPr>
              <w:pStyle w:val="TableParagraph"/>
              <w:spacing w:before="92"/>
              <w:ind w:right="88"/>
              <w:jc w:val="right"/>
              <w:rPr>
                <w:sz w:val="21"/>
              </w:rPr>
            </w:pPr>
            <w:r>
              <w:rPr>
                <w:spacing w:val="-2"/>
                <w:sz w:val="21"/>
              </w:rPr>
              <w:t>9,254.17</w:t>
            </w:r>
          </w:p>
        </w:tc>
        <w:tc>
          <w:tcPr>
            <w:tcW w:w="1420" w:type="dxa"/>
          </w:tcPr>
          <w:p>
            <w:pPr>
              <w:pStyle w:val="TableParagraph"/>
              <w:rPr>
                <w:rFonts w:ascii="Times New Roman"/>
                <w:sz w:val="20"/>
              </w:rPr>
            </w:pPr>
          </w:p>
        </w:tc>
        <w:tc>
          <w:tcPr>
            <w:tcW w:w="1419" w:type="dxa"/>
          </w:tcPr>
          <w:p>
            <w:pPr>
              <w:pStyle w:val="TableParagraph"/>
              <w:rPr>
                <w:rFonts w:ascii="Times New Roman"/>
                <w:sz w:val="20"/>
              </w:rPr>
            </w:pPr>
          </w:p>
        </w:tc>
        <w:tc>
          <w:tcPr>
            <w:tcW w:w="1427" w:type="dxa"/>
          </w:tcPr>
          <w:p>
            <w:pPr>
              <w:pStyle w:val="TableParagraph"/>
              <w:rPr>
                <w:rFonts w:ascii="Times New Roman"/>
                <w:sz w:val="20"/>
              </w:rPr>
            </w:pPr>
          </w:p>
        </w:tc>
      </w:tr>
      <w:tr>
        <w:trPr>
          <w:trHeight w:val="450" w:hRule="atLeast"/>
        </w:trPr>
        <w:tc>
          <w:tcPr>
            <w:tcW w:w="1433" w:type="dxa"/>
          </w:tcPr>
          <w:p>
            <w:pPr>
              <w:pStyle w:val="TableParagraph"/>
              <w:spacing w:before="92"/>
              <w:ind w:left="108"/>
              <w:rPr>
                <w:sz w:val="21"/>
              </w:rPr>
            </w:pPr>
            <w:r>
              <w:rPr>
                <w:spacing w:val="-5"/>
                <w:sz w:val="21"/>
              </w:rPr>
              <w:t>204</w:t>
            </w:r>
          </w:p>
        </w:tc>
        <w:tc>
          <w:tcPr>
            <w:tcW w:w="3680" w:type="dxa"/>
          </w:tcPr>
          <w:p>
            <w:pPr>
              <w:pStyle w:val="TableParagraph"/>
              <w:spacing w:before="92"/>
              <w:ind w:left="107"/>
              <w:rPr>
                <w:sz w:val="21"/>
              </w:rPr>
            </w:pPr>
            <w:r>
              <w:rPr>
                <w:spacing w:val="-4"/>
                <w:sz w:val="21"/>
              </w:rPr>
              <w:t>公共安全支出</w:t>
            </w:r>
          </w:p>
        </w:tc>
        <w:tc>
          <w:tcPr>
            <w:tcW w:w="1849" w:type="dxa"/>
          </w:tcPr>
          <w:p>
            <w:pPr>
              <w:pStyle w:val="TableParagraph"/>
              <w:spacing w:before="92"/>
              <w:ind w:right="84"/>
              <w:jc w:val="right"/>
              <w:rPr>
                <w:sz w:val="21"/>
              </w:rPr>
            </w:pPr>
            <w:r>
              <w:rPr>
                <w:spacing w:val="-2"/>
                <w:sz w:val="21"/>
              </w:rPr>
              <w:t>15,845.40</w:t>
            </w:r>
          </w:p>
        </w:tc>
        <w:tc>
          <w:tcPr>
            <w:tcW w:w="1419" w:type="dxa"/>
          </w:tcPr>
          <w:p>
            <w:pPr>
              <w:pStyle w:val="TableParagraph"/>
              <w:spacing w:before="92"/>
              <w:ind w:right="85"/>
              <w:jc w:val="right"/>
              <w:rPr>
                <w:sz w:val="21"/>
              </w:rPr>
            </w:pPr>
            <w:r>
              <w:rPr>
                <w:spacing w:val="-2"/>
                <w:sz w:val="21"/>
              </w:rPr>
              <w:t>6,594.50</w:t>
            </w:r>
          </w:p>
        </w:tc>
        <w:tc>
          <w:tcPr>
            <w:tcW w:w="1417" w:type="dxa"/>
          </w:tcPr>
          <w:p>
            <w:pPr>
              <w:pStyle w:val="TableParagraph"/>
              <w:spacing w:before="92"/>
              <w:ind w:right="86"/>
              <w:jc w:val="right"/>
              <w:rPr>
                <w:sz w:val="21"/>
              </w:rPr>
            </w:pPr>
            <w:r>
              <w:rPr>
                <w:spacing w:val="-2"/>
                <w:sz w:val="21"/>
              </w:rPr>
              <w:t>9,250.90</w:t>
            </w:r>
          </w:p>
        </w:tc>
        <w:tc>
          <w:tcPr>
            <w:tcW w:w="1420" w:type="dxa"/>
          </w:tcPr>
          <w:p>
            <w:pPr>
              <w:pStyle w:val="TableParagraph"/>
              <w:rPr>
                <w:rFonts w:ascii="Times New Roman"/>
                <w:sz w:val="20"/>
              </w:rPr>
            </w:pPr>
          </w:p>
        </w:tc>
        <w:tc>
          <w:tcPr>
            <w:tcW w:w="1419" w:type="dxa"/>
          </w:tcPr>
          <w:p>
            <w:pPr>
              <w:pStyle w:val="TableParagraph"/>
              <w:rPr>
                <w:rFonts w:ascii="Times New Roman"/>
                <w:sz w:val="20"/>
              </w:rPr>
            </w:pPr>
          </w:p>
        </w:tc>
        <w:tc>
          <w:tcPr>
            <w:tcW w:w="1427" w:type="dxa"/>
          </w:tcPr>
          <w:p>
            <w:pPr>
              <w:pStyle w:val="TableParagraph"/>
              <w:rPr>
                <w:rFonts w:ascii="Times New Roman"/>
                <w:sz w:val="20"/>
              </w:rPr>
            </w:pPr>
          </w:p>
        </w:tc>
      </w:tr>
      <w:tr>
        <w:trPr>
          <w:trHeight w:val="450" w:hRule="atLeast"/>
        </w:trPr>
        <w:tc>
          <w:tcPr>
            <w:tcW w:w="1433" w:type="dxa"/>
          </w:tcPr>
          <w:p>
            <w:pPr>
              <w:pStyle w:val="TableParagraph"/>
              <w:spacing w:before="92"/>
              <w:ind w:left="108"/>
              <w:rPr>
                <w:sz w:val="21"/>
              </w:rPr>
            </w:pPr>
            <w:r>
              <w:rPr>
                <w:spacing w:val="-2"/>
                <w:sz w:val="21"/>
              </w:rPr>
              <w:t>20404</w:t>
            </w:r>
          </w:p>
        </w:tc>
        <w:tc>
          <w:tcPr>
            <w:tcW w:w="3680" w:type="dxa"/>
          </w:tcPr>
          <w:p>
            <w:pPr>
              <w:pStyle w:val="TableParagraph"/>
              <w:spacing w:before="92"/>
              <w:ind w:left="107"/>
              <w:rPr>
                <w:sz w:val="21"/>
              </w:rPr>
            </w:pPr>
            <w:r>
              <w:rPr>
                <w:spacing w:val="-5"/>
                <w:sz w:val="21"/>
              </w:rPr>
              <w:t>检察</w:t>
            </w:r>
          </w:p>
        </w:tc>
        <w:tc>
          <w:tcPr>
            <w:tcW w:w="1849" w:type="dxa"/>
          </w:tcPr>
          <w:p>
            <w:pPr>
              <w:pStyle w:val="TableParagraph"/>
              <w:spacing w:before="92"/>
              <w:ind w:right="84"/>
              <w:jc w:val="right"/>
              <w:rPr>
                <w:sz w:val="21"/>
              </w:rPr>
            </w:pPr>
            <w:r>
              <w:rPr>
                <w:spacing w:val="-2"/>
                <w:sz w:val="21"/>
              </w:rPr>
              <w:t>15,845.40</w:t>
            </w:r>
          </w:p>
        </w:tc>
        <w:tc>
          <w:tcPr>
            <w:tcW w:w="1419" w:type="dxa"/>
          </w:tcPr>
          <w:p>
            <w:pPr>
              <w:pStyle w:val="TableParagraph"/>
              <w:spacing w:before="92"/>
              <w:ind w:right="85"/>
              <w:jc w:val="right"/>
              <w:rPr>
                <w:sz w:val="21"/>
              </w:rPr>
            </w:pPr>
            <w:r>
              <w:rPr>
                <w:spacing w:val="-2"/>
                <w:sz w:val="21"/>
              </w:rPr>
              <w:t>6,594.50</w:t>
            </w:r>
          </w:p>
        </w:tc>
        <w:tc>
          <w:tcPr>
            <w:tcW w:w="1417" w:type="dxa"/>
          </w:tcPr>
          <w:p>
            <w:pPr>
              <w:pStyle w:val="TableParagraph"/>
              <w:spacing w:before="92"/>
              <w:ind w:right="86"/>
              <w:jc w:val="right"/>
              <w:rPr>
                <w:sz w:val="21"/>
              </w:rPr>
            </w:pPr>
            <w:r>
              <w:rPr>
                <w:spacing w:val="-2"/>
                <w:sz w:val="21"/>
              </w:rPr>
              <w:t>9,250.90</w:t>
            </w:r>
          </w:p>
        </w:tc>
        <w:tc>
          <w:tcPr>
            <w:tcW w:w="1420" w:type="dxa"/>
          </w:tcPr>
          <w:p>
            <w:pPr>
              <w:pStyle w:val="TableParagraph"/>
              <w:rPr>
                <w:rFonts w:ascii="Times New Roman"/>
                <w:sz w:val="20"/>
              </w:rPr>
            </w:pPr>
          </w:p>
        </w:tc>
        <w:tc>
          <w:tcPr>
            <w:tcW w:w="1419" w:type="dxa"/>
          </w:tcPr>
          <w:p>
            <w:pPr>
              <w:pStyle w:val="TableParagraph"/>
              <w:rPr>
                <w:rFonts w:ascii="Times New Roman"/>
                <w:sz w:val="20"/>
              </w:rPr>
            </w:pPr>
          </w:p>
        </w:tc>
        <w:tc>
          <w:tcPr>
            <w:tcW w:w="1427" w:type="dxa"/>
          </w:tcPr>
          <w:p>
            <w:pPr>
              <w:pStyle w:val="TableParagraph"/>
              <w:rPr>
                <w:rFonts w:ascii="Times New Roman"/>
                <w:sz w:val="20"/>
              </w:rPr>
            </w:pPr>
          </w:p>
        </w:tc>
      </w:tr>
      <w:tr>
        <w:trPr>
          <w:trHeight w:val="450" w:hRule="atLeast"/>
        </w:trPr>
        <w:tc>
          <w:tcPr>
            <w:tcW w:w="1433" w:type="dxa"/>
          </w:tcPr>
          <w:p>
            <w:pPr>
              <w:pStyle w:val="TableParagraph"/>
              <w:spacing w:before="92"/>
              <w:ind w:left="108"/>
              <w:rPr>
                <w:sz w:val="21"/>
              </w:rPr>
            </w:pPr>
            <w:r>
              <w:rPr>
                <w:spacing w:val="-2"/>
                <w:sz w:val="21"/>
              </w:rPr>
              <w:t>2040401</w:t>
            </w:r>
          </w:p>
        </w:tc>
        <w:tc>
          <w:tcPr>
            <w:tcW w:w="3680" w:type="dxa"/>
          </w:tcPr>
          <w:p>
            <w:pPr>
              <w:pStyle w:val="TableParagraph"/>
              <w:spacing w:before="92"/>
              <w:ind w:left="107"/>
              <w:rPr>
                <w:sz w:val="21"/>
              </w:rPr>
            </w:pPr>
            <w:r>
              <w:rPr>
                <w:spacing w:val="-4"/>
                <w:sz w:val="21"/>
              </w:rPr>
              <w:t>行政运行</w:t>
            </w:r>
          </w:p>
        </w:tc>
        <w:tc>
          <w:tcPr>
            <w:tcW w:w="1849" w:type="dxa"/>
          </w:tcPr>
          <w:p>
            <w:pPr>
              <w:pStyle w:val="TableParagraph"/>
              <w:spacing w:before="92"/>
              <w:ind w:right="84"/>
              <w:jc w:val="right"/>
              <w:rPr>
                <w:sz w:val="21"/>
              </w:rPr>
            </w:pPr>
            <w:r>
              <w:rPr>
                <w:spacing w:val="-2"/>
                <w:sz w:val="21"/>
              </w:rPr>
              <w:t>6,594.50</w:t>
            </w:r>
          </w:p>
        </w:tc>
        <w:tc>
          <w:tcPr>
            <w:tcW w:w="1419" w:type="dxa"/>
          </w:tcPr>
          <w:p>
            <w:pPr>
              <w:pStyle w:val="TableParagraph"/>
              <w:spacing w:before="92"/>
              <w:ind w:right="85"/>
              <w:jc w:val="right"/>
              <w:rPr>
                <w:sz w:val="21"/>
              </w:rPr>
            </w:pPr>
            <w:r>
              <w:rPr>
                <w:spacing w:val="-2"/>
                <w:sz w:val="21"/>
              </w:rPr>
              <w:t>6,594.50</w:t>
            </w:r>
          </w:p>
        </w:tc>
        <w:tc>
          <w:tcPr>
            <w:tcW w:w="1417" w:type="dxa"/>
          </w:tcPr>
          <w:p>
            <w:pPr>
              <w:pStyle w:val="TableParagraph"/>
              <w:rPr>
                <w:rFonts w:ascii="Times New Roman"/>
                <w:sz w:val="20"/>
              </w:rPr>
            </w:pPr>
          </w:p>
        </w:tc>
        <w:tc>
          <w:tcPr>
            <w:tcW w:w="1420" w:type="dxa"/>
          </w:tcPr>
          <w:p>
            <w:pPr>
              <w:pStyle w:val="TableParagraph"/>
              <w:rPr>
                <w:rFonts w:ascii="Times New Roman"/>
                <w:sz w:val="20"/>
              </w:rPr>
            </w:pPr>
          </w:p>
        </w:tc>
        <w:tc>
          <w:tcPr>
            <w:tcW w:w="1419" w:type="dxa"/>
          </w:tcPr>
          <w:p>
            <w:pPr>
              <w:pStyle w:val="TableParagraph"/>
              <w:rPr>
                <w:rFonts w:ascii="Times New Roman"/>
                <w:sz w:val="20"/>
              </w:rPr>
            </w:pPr>
          </w:p>
        </w:tc>
        <w:tc>
          <w:tcPr>
            <w:tcW w:w="1427" w:type="dxa"/>
          </w:tcPr>
          <w:p>
            <w:pPr>
              <w:pStyle w:val="TableParagraph"/>
              <w:rPr>
                <w:rFonts w:ascii="Times New Roman"/>
                <w:sz w:val="20"/>
              </w:rPr>
            </w:pPr>
          </w:p>
        </w:tc>
      </w:tr>
      <w:tr>
        <w:trPr>
          <w:trHeight w:val="447" w:hRule="atLeast"/>
        </w:trPr>
        <w:tc>
          <w:tcPr>
            <w:tcW w:w="1433" w:type="dxa"/>
          </w:tcPr>
          <w:p>
            <w:pPr>
              <w:pStyle w:val="TableParagraph"/>
              <w:spacing w:before="92"/>
              <w:ind w:left="108"/>
              <w:rPr>
                <w:sz w:val="21"/>
              </w:rPr>
            </w:pPr>
            <w:r>
              <w:rPr>
                <w:spacing w:val="-2"/>
                <w:sz w:val="21"/>
              </w:rPr>
              <w:t>2040402</w:t>
            </w:r>
          </w:p>
        </w:tc>
        <w:tc>
          <w:tcPr>
            <w:tcW w:w="3680" w:type="dxa"/>
          </w:tcPr>
          <w:p>
            <w:pPr>
              <w:pStyle w:val="TableParagraph"/>
              <w:spacing w:before="92"/>
              <w:ind w:left="107"/>
              <w:rPr>
                <w:sz w:val="21"/>
              </w:rPr>
            </w:pPr>
            <w:r>
              <w:rPr>
                <w:spacing w:val="-4"/>
                <w:sz w:val="21"/>
              </w:rPr>
              <w:t>一般行政管理事务</w:t>
            </w:r>
          </w:p>
        </w:tc>
        <w:tc>
          <w:tcPr>
            <w:tcW w:w="1849" w:type="dxa"/>
          </w:tcPr>
          <w:p>
            <w:pPr>
              <w:pStyle w:val="TableParagraph"/>
              <w:spacing w:before="92"/>
              <w:ind w:right="84"/>
              <w:jc w:val="right"/>
              <w:rPr>
                <w:sz w:val="21"/>
              </w:rPr>
            </w:pPr>
            <w:r>
              <w:rPr>
                <w:spacing w:val="-2"/>
                <w:sz w:val="21"/>
              </w:rPr>
              <w:t>9,108.89</w:t>
            </w:r>
          </w:p>
        </w:tc>
        <w:tc>
          <w:tcPr>
            <w:tcW w:w="1419" w:type="dxa"/>
          </w:tcPr>
          <w:p>
            <w:pPr>
              <w:pStyle w:val="TableParagraph"/>
              <w:rPr>
                <w:rFonts w:ascii="Times New Roman"/>
                <w:sz w:val="20"/>
              </w:rPr>
            </w:pPr>
          </w:p>
        </w:tc>
        <w:tc>
          <w:tcPr>
            <w:tcW w:w="1417" w:type="dxa"/>
          </w:tcPr>
          <w:p>
            <w:pPr>
              <w:pStyle w:val="TableParagraph"/>
              <w:spacing w:before="92"/>
              <w:ind w:right="86"/>
              <w:jc w:val="right"/>
              <w:rPr>
                <w:sz w:val="21"/>
              </w:rPr>
            </w:pPr>
            <w:r>
              <w:rPr>
                <w:spacing w:val="-2"/>
                <w:sz w:val="21"/>
              </w:rPr>
              <w:t>9,108.89</w:t>
            </w:r>
          </w:p>
        </w:tc>
        <w:tc>
          <w:tcPr>
            <w:tcW w:w="1420" w:type="dxa"/>
          </w:tcPr>
          <w:p>
            <w:pPr>
              <w:pStyle w:val="TableParagraph"/>
              <w:rPr>
                <w:rFonts w:ascii="Times New Roman"/>
                <w:sz w:val="20"/>
              </w:rPr>
            </w:pPr>
          </w:p>
        </w:tc>
        <w:tc>
          <w:tcPr>
            <w:tcW w:w="1419" w:type="dxa"/>
          </w:tcPr>
          <w:p>
            <w:pPr>
              <w:pStyle w:val="TableParagraph"/>
              <w:rPr>
                <w:rFonts w:ascii="Times New Roman"/>
                <w:sz w:val="20"/>
              </w:rPr>
            </w:pPr>
          </w:p>
        </w:tc>
        <w:tc>
          <w:tcPr>
            <w:tcW w:w="1427" w:type="dxa"/>
          </w:tcPr>
          <w:p>
            <w:pPr>
              <w:pStyle w:val="TableParagraph"/>
              <w:rPr>
                <w:rFonts w:ascii="Times New Roman"/>
                <w:sz w:val="20"/>
              </w:rPr>
            </w:pPr>
          </w:p>
        </w:tc>
      </w:tr>
      <w:tr>
        <w:trPr>
          <w:trHeight w:val="450" w:hRule="atLeast"/>
        </w:trPr>
        <w:tc>
          <w:tcPr>
            <w:tcW w:w="1433" w:type="dxa"/>
          </w:tcPr>
          <w:p>
            <w:pPr>
              <w:pStyle w:val="TableParagraph"/>
              <w:spacing w:before="92"/>
              <w:ind w:left="108"/>
              <w:rPr>
                <w:sz w:val="21"/>
              </w:rPr>
            </w:pPr>
            <w:r>
              <w:rPr>
                <w:spacing w:val="-2"/>
                <w:sz w:val="21"/>
              </w:rPr>
              <w:t>2040410</w:t>
            </w:r>
          </w:p>
        </w:tc>
        <w:tc>
          <w:tcPr>
            <w:tcW w:w="3680" w:type="dxa"/>
          </w:tcPr>
          <w:p>
            <w:pPr>
              <w:pStyle w:val="TableParagraph"/>
              <w:spacing w:before="92"/>
              <w:ind w:left="107"/>
              <w:rPr>
                <w:sz w:val="21"/>
              </w:rPr>
            </w:pPr>
            <w:r>
              <w:rPr>
                <w:spacing w:val="-4"/>
                <w:sz w:val="21"/>
              </w:rPr>
              <w:t>检察监督</w:t>
            </w:r>
          </w:p>
        </w:tc>
        <w:tc>
          <w:tcPr>
            <w:tcW w:w="1849" w:type="dxa"/>
          </w:tcPr>
          <w:p>
            <w:pPr>
              <w:pStyle w:val="TableParagraph"/>
              <w:spacing w:before="92"/>
              <w:ind w:right="86"/>
              <w:jc w:val="right"/>
              <w:rPr>
                <w:sz w:val="21"/>
              </w:rPr>
            </w:pPr>
            <w:r>
              <w:rPr>
                <w:spacing w:val="-2"/>
                <w:sz w:val="21"/>
              </w:rPr>
              <w:t>142.01</w:t>
            </w:r>
          </w:p>
        </w:tc>
        <w:tc>
          <w:tcPr>
            <w:tcW w:w="1419" w:type="dxa"/>
          </w:tcPr>
          <w:p>
            <w:pPr>
              <w:pStyle w:val="TableParagraph"/>
              <w:rPr>
                <w:rFonts w:ascii="Times New Roman"/>
                <w:sz w:val="20"/>
              </w:rPr>
            </w:pPr>
          </w:p>
        </w:tc>
        <w:tc>
          <w:tcPr>
            <w:tcW w:w="1417" w:type="dxa"/>
          </w:tcPr>
          <w:p>
            <w:pPr>
              <w:pStyle w:val="TableParagraph"/>
              <w:spacing w:before="92"/>
              <w:ind w:right="86"/>
              <w:jc w:val="right"/>
              <w:rPr>
                <w:sz w:val="21"/>
              </w:rPr>
            </w:pPr>
            <w:r>
              <w:rPr>
                <w:spacing w:val="-2"/>
                <w:sz w:val="21"/>
              </w:rPr>
              <w:t>142.01</w:t>
            </w:r>
          </w:p>
        </w:tc>
        <w:tc>
          <w:tcPr>
            <w:tcW w:w="1420" w:type="dxa"/>
          </w:tcPr>
          <w:p>
            <w:pPr>
              <w:pStyle w:val="TableParagraph"/>
              <w:rPr>
                <w:rFonts w:ascii="Times New Roman"/>
                <w:sz w:val="20"/>
              </w:rPr>
            </w:pPr>
          </w:p>
        </w:tc>
        <w:tc>
          <w:tcPr>
            <w:tcW w:w="1419" w:type="dxa"/>
          </w:tcPr>
          <w:p>
            <w:pPr>
              <w:pStyle w:val="TableParagraph"/>
              <w:rPr>
                <w:rFonts w:ascii="Times New Roman"/>
                <w:sz w:val="20"/>
              </w:rPr>
            </w:pPr>
          </w:p>
        </w:tc>
        <w:tc>
          <w:tcPr>
            <w:tcW w:w="1427" w:type="dxa"/>
          </w:tcPr>
          <w:p>
            <w:pPr>
              <w:pStyle w:val="TableParagraph"/>
              <w:rPr>
                <w:rFonts w:ascii="Times New Roman"/>
                <w:sz w:val="20"/>
              </w:rPr>
            </w:pPr>
          </w:p>
        </w:tc>
      </w:tr>
      <w:tr>
        <w:trPr>
          <w:trHeight w:val="450" w:hRule="atLeast"/>
        </w:trPr>
        <w:tc>
          <w:tcPr>
            <w:tcW w:w="1433" w:type="dxa"/>
          </w:tcPr>
          <w:p>
            <w:pPr>
              <w:pStyle w:val="TableParagraph"/>
              <w:spacing w:before="92"/>
              <w:ind w:left="108"/>
              <w:rPr>
                <w:sz w:val="21"/>
              </w:rPr>
            </w:pPr>
            <w:r>
              <w:rPr>
                <w:spacing w:val="-5"/>
                <w:sz w:val="21"/>
              </w:rPr>
              <w:t>208</w:t>
            </w:r>
          </w:p>
        </w:tc>
        <w:tc>
          <w:tcPr>
            <w:tcW w:w="3680" w:type="dxa"/>
          </w:tcPr>
          <w:p>
            <w:pPr>
              <w:pStyle w:val="TableParagraph"/>
              <w:spacing w:before="92"/>
              <w:ind w:left="107"/>
              <w:rPr>
                <w:sz w:val="21"/>
              </w:rPr>
            </w:pPr>
            <w:r>
              <w:rPr>
                <w:spacing w:val="-3"/>
                <w:sz w:val="21"/>
              </w:rPr>
              <w:t>社会保障和就业支出</w:t>
            </w:r>
          </w:p>
        </w:tc>
        <w:tc>
          <w:tcPr>
            <w:tcW w:w="1849" w:type="dxa"/>
          </w:tcPr>
          <w:p>
            <w:pPr>
              <w:pStyle w:val="TableParagraph"/>
              <w:spacing w:before="92"/>
              <w:ind w:right="86"/>
              <w:jc w:val="right"/>
              <w:rPr>
                <w:sz w:val="21"/>
              </w:rPr>
            </w:pPr>
            <w:r>
              <w:rPr>
                <w:spacing w:val="-2"/>
                <w:sz w:val="21"/>
              </w:rPr>
              <w:t>719.88</w:t>
            </w:r>
          </w:p>
        </w:tc>
        <w:tc>
          <w:tcPr>
            <w:tcW w:w="1419" w:type="dxa"/>
          </w:tcPr>
          <w:p>
            <w:pPr>
              <w:pStyle w:val="TableParagraph"/>
              <w:spacing w:before="92"/>
              <w:ind w:right="85"/>
              <w:jc w:val="right"/>
              <w:rPr>
                <w:sz w:val="21"/>
              </w:rPr>
            </w:pPr>
            <w:r>
              <w:rPr>
                <w:spacing w:val="-2"/>
                <w:sz w:val="21"/>
              </w:rPr>
              <w:t>719.88</w:t>
            </w:r>
          </w:p>
        </w:tc>
        <w:tc>
          <w:tcPr>
            <w:tcW w:w="1417" w:type="dxa"/>
          </w:tcPr>
          <w:p>
            <w:pPr>
              <w:pStyle w:val="TableParagraph"/>
              <w:rPr>
                <w:rFonts w:ascii="Times New Roman"/>
                <w:sz w:val="20"/>
              </w:rPr>
            </w:pPr>
          </w:p>
        </w:tc>
        <w:tc>
          <w:tcPr>
            <w:tcW w:w="1420" w:type="dxa"/>
          </w:tcPr>
          <w:p>
            <w:pPr>
              <w:pStyle w:val="TableParagraph"/>
              <w:rPr>
                <w:rFonts w:ascii="Times New Roman"/>
                <w:sz w:val="20"/>
              </w:rPr>
            </w:pPr>
          </w:p>
        </w:tc>
        <w:tc>
          <w:tcPr>
            <w:tcW w:w="1419" w:type="dxa"/>
          </w:tcPr>
          <w:p>
            <w:pPr>
              <w:pStyle w:val="TableParagraph"/>
              <w:rPr>
                <w:rFonts w:ascii="Times New Roman"/>
                <w:sz w:val="20"/>
              </w:rPr>
            </w:pPr>
          </w:p>
        </w:tc>
        <w:tc>
          <w:tcPr>
            <w:tcW w:w="1427" w:type="dxa"/>
          </w:tcPr>
          <w:p>
            <w:pPr>
              <w:pStyle w:val="TableParagraph"/>
              <w:rPr>
                <w:rFonts w:ascii="Times New Roman"/>
                <w:sz w:val="20"/>
              </w:rPr>
            </w:pPr>
          </w:p>
        </w:tc>
      </w:tr>
      <w:tr>
        <w:trPr>
          <w:trHeight w:val="450" w:hRule="atLeast"/>
        </w:trPr>
        <w:tc>
          <w:tcPr>
            <w:tcW w:w="1433" w:type="dxa"/>
          </w:tcPr>
          <w:p>
            <w:pPr>
              <w:pStyle w:val="TableParagraph"/>
              <w:spacing w:before="92"/>
              <w:ind w:left="108"/>
              <w:rPr>
                <w:sz w:val="21"/>
              </w:rPr>
            </w:pPr>
            <w:r>
              <w:rPr>
                <w:spacing w:val="-2"/>
                <w:sz w:val="21"/>
              </w:rPr>
              <w:t>20805</w:t>
            </w:r>
          </w:p>
        </w:tc>
        <w:tc>
          <w:tcPr>
            <w:tcW w:w="3680" w:type="dxa"/>
          </w:tcPr>
          <w:p>
            <w:pPr>
              <w:pStyle w:val="TableParagraph"/>
              <w:spacing w:before="92"/>
              <w:ind w:left="107"/>
              <w:rPr>
                <w:sz w:val="21"/>
              </w:rPr>
            </w:pPr>
            <w:r>
              <w:rPr>
                <w:spacing w:val="-3"/>
                <w:sz w:val="21"/>
              </w:rPr>
              <w:t>行政事业单位养老支出</w:t>
            </w:r>
          </w:p>
        </w:tc>
        <w:tc>
          <w:tcPr>
            <w:tcW w:w="1849" w:type="dxa"/>
          </w:tcPr>
          <w:p>
            <w:pPr>
              <w:pStyle w:val="TableParagraph"/>
              <w:spacing w:before="92"/>
              <w:ind w:right="86"/>
              <w:jc w:val="right"/>
              <w:rPr>
                <w:sz w:val="21"/>
              </w:rPr>
            </w:pPr>
            <w:r>
              <w:rPr>
                <w:spacing w:val="-2"/>
                <w:sz w:val="21"/>
              </w:rPr>
              <w:t>719.88</w:t>
            </w:r>
          </w:p>
        </w:tc>
        <w:tc>
          <w:tcPr>
            <w:tcW w:w="1419" w:type="dxa"/>
          </w:tcPr>
          <w:p>
            <w:pPr>
              <w:pStyle w:val="TableParagraph"/>
              <w:spacing w:before="92"/>
              <w:ind w:right="85"/>
              <w:jc w:val="right"/>
              <w:rPr>
                <w:sz w:val="21"/>
              </w:rPr>
            </w:pPr>
            <w:r>
              <w:rPr>
                <w:spacing w:val="-2"/>
                <w:sz w:val="21"/>
              </w:rPr>
              <w:t>719.88</w:t>
            </w:r>
          </w:p>
        </w:tc>
        <w:tc>
          <w:tcPr>
            <w:tcW w:w="1417" w:type="dxa"/>
          </w:tcPr>
          <w:p>
            <w:pPr>
              <w:pStyle w:val="TableParagraph"/>
              <w:rPr>
                <w:rFonts w:ascii="Times New Roman"/>
                <w:sz w:val="20"/>
              </w:rPr>
            </w:pPr>
          </w:p>
        </w:tc>
        <w:tc>
          <w:tcPr>
            <w:tcW w:w="1420" w:type="dxa"/>
          </w:tcPr>
          <w:p>
            <w:pPr>
              <w:pStyle w:val="TableParagraph"/>
              <w:rPr>
                <w:rFonts w:ascii="Times New Roman"/>
                <w:sz w:val="20"/>
              </w:rPr>
            </w:pPr>
          </w:p>
        </w:tc>
        <w:tc>
          <w:tcPr>
            <w:tcW w:w="1419" w:type="dxa"/>
          </w:tcPr>
          <w:p>
            <w:pPr>
              <w:pStyle w:val="TableParagraph"/>
              <w:rPr>
                <w:rFonts w:ascii="Times New Roman"/>
                <w:sz w:val="20"/>
              </w:rPr>
            </w:pPr>
          </w:p>
        </w:tc>
        <w:tc>
          <w:tcPr>
            <w:tcW w:w="1427" w:type="dxa"/>
          </w:tcPr>
          <w:p>
            <w:pPr>
              <w:pStyle w:val="TableParagraph"/>
              <w:rPr>
                <w:rFonts w:ascii="Times New Roman"/>
                <w:sz w:val="20"/>
              </w:rPr>
            </w:pPr>
          </w:p>
        </w:tc>
      </w:tr>
      <w:tr>
        <w:trPr>
          <w:trHeight w:val="450" w:hRule="atLeast"/>
        </w:trPr>
        <w:tc>
          <w:tcPr>
            <w:tcW w:w="1433" w:type="dxa"/>
          </w:tcPr>
          <w:p>
            <w:pPr>
              <w:pStyle w:val="TableParagraph"/>
              <w:spacing w:before="92"/>
              <w:ind w:left="108"/>
              <w:rPr>
                <w:sz w:val="21"/>
              </w:rPr>
            </w:pPr>
            <w:r>
              <w:rPr>
                <w:spacing w:val="-2"/>
                <w:sz w:val="21"/>
              </w:rPr>
              <w:t>2080501</w:t>
            </w:r>
          </w:p>
        </w:tc>
        <w:tc>
          <w:tcPr>
            <w:tcW w:w="3680" w:type="dxa"/>
          </w:tcPr>
          <w:p>
            <w:pPr>
              <w:pStyle w:val="TableParagraph"/>
              <w:spacing w:before="92"/>
              <w:ind w:left="107"/>
              <w:rPr>
                <w:sz w:val="21"/>
              </w:rPr>
            </w:pPr>
            <w:r>
              <w:rPr>
                <w:spacing w:val="-4"/>
                <w:sz w:val="21"/>
              </w:rPr>
              <w:t>行政单位离退休</w:t>
            </w:r>
          </w:p>
        </w:tc>
        <w:tc>
          <w:tcPr>
            <w:tcW w:w="1849" w:type="dxa"/>
          </w:tcPr>
          <w:p>
            <w:pPr>
              <w:pStyle w:val="TableParagraph"/>
              <w:spacing w:before="92"/>
              <w:ind w:right="86"/>
              <w:jc w:val="right"/>
              <w:rPr>
                <w:sz w:val="21"/>
              </w:rPr>
            </w:pPr>
            <w:r>
              <w:rPr>
                <w:spacing w:val="-2"/>
                <w:sz w:val="21"/>
              </w:rPr>
              <w:t>109.62</w:t>
            </w:r>
          </w:p>
        </w:tc>
        <w:tc>
          <w:tcPr>
            <w:tcW w:w="1419" w:type="dxa"/>
          </w:tcPr>
          <w:p>
            <w:pPr>
              <w:pStyle w:val="TableParagraph"/>
              <w:spacing w:before="92"/>
              <w:ind w:right="85"/>
              <w:jc w:val="right"/>
              <w:rPr>
                <w:sz w:val="21"/>
              </w:rPr>
            </w:pPr>
            <w:r>
              <w:rPr>
                <w:spacing w:val="-2"/>
                <w:sz w:val="21"/>
              </w:rPr>
              <w:t>109.62</w:t>
            </w:r>
          </w:p>
        </w:tc>
        <w:tc>
          <w:tcPr>
            <w:tcW w:w="1417" w:type="dxa"/>
          </w:tcPr>
          <w:p>
            <w:pPr>
              <w:pStyle w:val="TableParagraph"/>
              <w:rPr>
                <w:rFonts w:ascii="Times New Roman"/>
                <w:sz w:val="20"/>
              </w:rPr>
            </w:pPr>
          </w:p>
        </w:tc>
        <w:tc>
          <w:tcPr>
            <w:tcW w:w="1420" w:type="dxa"/>
          </w:tcPr>
          <w:p>
            <w:pPr>
              <w:pStyle w:val="TableParagraph"/>
              <w:rPr>
                <w:rFonts w:ascii="Times New Roman"/>
                <w:sz w:val="20"/>
              </w:rPr>
            </w:pPr>
          </w:p>
        </w:tc>
        <w:tc>
          <w:tcPr>
            <w:tcW w:w="1419" w:type="dxa"/>
          </w:tcPr>
          <w:p>
            <w:pPr>
              <w:pStyle w:val="TableParagraph"/>
              <w:rPr>
                <w:rFonts w:ascii="Times New Roman"/>
                <w:sz w:val="20"/>
              </w:rPr>
            </w:pPr>
          </w:p>
        </w:tc>
        <w:tc>
          <w:tcPr>
            <w:tcW w:w="1427" w:type="dxa"/>
          </w:tcPr>
          <w:p>
            <w:pPr>
              <w:pStyle w:val="TableParagraph"/>
              <w:rPr>
                <w:rFonts w:ascii="Times New Roman"/>
                <w:sz w:val="20"/>
              </w:rPr>
            </w:pPr>
          </w:p>
        </w:tc>
      </w:tr>
      <w:tr>
        <w:trPr>
          <w:trHeight w:val="450" w:hRule="atLeast"/>
        </w:trPr>
        <w:tc>
          <w:tcPr>
            <w:tcW w:w="1433" w:type="dxa"/>
          </w:tcPr>
          <w:p>
            <w:pPr>
              <w:pStyle w:val="TableParagraph"/>
              <w:spacing w:before="92"/>
              <w:ind w:left="108"/>
              <w:rPr>
                <w:sz w:val="21"/>
              </w:rPr>
            </w:pPr>
            <w:r>
              <w:rPr>
                <w:spacing w:val="-2"/>
                <w:sz w:val="21"/>
              </w:rPr>
              <w:t>2080505</w:t>
            </w:r>
          </w:p>
        </w:tc>
        <w:tc>
          <w:tcPr>
            <w:tcW w:w="3680" w:type="dxa"/>
          </w:tcPr>
          <w:p>
            <w:pPr>
              <w:pStyle w:val="TableParagraph"/>
              <w:spacing w:before="92"/>
              <w:ind w:left="107"/>
              <w:rPr>
                <w:sz w:val="21"/>
              </w:rPr>
            </w:pPr>
            <w:r>
              <w:rPr>
                <w:spacing w:val="-3"/>
                <w:sz w:val="21"/>
              </w:rPr>
              <w:t>机关事业单位基本养老保险缴费支出</w:t>
            </w:r>
          </w:p>
        </w:tc>
        <w:tc>
          <w:tcPr>
            <w:tcW w:w="1849" w:type="dxa"/>
          </w:tcPr>
          <w:p>
            <w:pPr>
              <w:pStyle w:val="TableParagraph"/>
              <w:spacing w:before="92"/>
              <w:ind w:right="86"/>
              <w:jc w:val="right"/>
              <w:rPr>
                <w:sz w:val="21"/>
              </w:rPr>
            </w:pPr>
            <w:r>
              <w:rPr>
                <w:spacing w:val="-2"/>
                <w:sz w:val="21"/>
              </w:rPr>
              <w:t>405.77</w:t>
            </w:r>
          </w:p>
        </w:tc>
        <w:tc>
          <w:tcPr>
            <w:tcW w:w="1419" w:type="dxa"/>
          </w:tcPr>
          <w:p>
            <w:pPr>
              <w:pStyle w:val="TableParagraph"/>
              <w:spacing w:before="92"/>
              <w:ind w:right="85"/>
              <w:jc w:val="right"/>
              <w:rPr>
                <w:sz w:val="21"/>
              </w:rPr>
            </w:pPr>
            <w:r>
              <w:rPr>
                <w:spacing w:val="-2"/>
                <w:sz w:val="21"/>
              </w:rPr>
              <w:t>405.77</w:t>
            </w:r>
          </w:p>
        </w:tc>
        <w:tc>
          <w:tcPr>
            <w:tcW w:w="1417" w:type="dxa"/>
          </w:tcPr>
          <w:p>
            <w:pPr>
              <w:pStyle w:val="TableParagraph"/>
              <w:rPr>
                <w:rFonts w:ascii="Times New Roman"/>
                <w:sz w:val="20"/>
              </w:rPr>
            </w:pPr>
          </w:p>
        </w:tc>
        <w:tc>
          <w:tcPr>
            <w:tcW w:w="1420" w:type="dxa"/>
          </w:tcPr>
          <w:p>
            <w:pPr>
              <w:pStyle w:val="TableParagraph"/>
              <w:rPr>
                <w:rFonts w:ascii="Times New Roman"/>
                <w:sz w:val="20"/>
              </w:rPr>
            </w:pPr>
          </w:p>
        </w:tc>
        <w:tc>
          <w:tcPr>
            <w:tcW w:w="1419" w:type="dxa"/>
          </w:tcPr>
          <w:p>
            <w:pPr>
              <w:pStyle w:val="TableParagraph"/>
              <w:rPr>
                <w:rFonts w:ascii="Times New Roman"/>
                <w:sz w:val="20"/>
              </w:rPr>
            </w:pPr>
          </w:p>
        </w:tc>
        <w:tc>
          <w:tcPr>
            <w:tcW w:w="1427" w:type="dxa"/>
          </w:tcPr>
          <w:p>
            <w:pPr>
              <w:pStyle w:val="TableParagraph"/>
              <w:rPr>
                <w:rFonts w:ascii="Times New Roman"/>
                <w:sz w:val="20"/>
              </w:rPr>
            </w:pPr>
          </w:p>
        </w:tc>
      </w:tr>
      <w:tr>
        <w:trPr>
          <w:trHeight w:val="448" w:hRule="atLeast"/>
        </w:trPr>
        <w:tc>
          <w:tcPr>
            <w:tcW w:w="1433" w:type="dxa"/>
          </w:tcPr>
          <w:p>
            <w:pPr>
              <w:pStyle w:val="TableParagraph"/>
              <w:spacing w:before="92"/>
              <w:ind w:left="108"/>
              <w:rPr>
                <w:sz w:val="21"/>
              </w:rPr>
            </w:pPr>
            <w:r>
              <w:rPr>
                <w:spacing w:val="-2"/>
                <w:sz w:val="21"/>
              </w:rPr>
              <w:t>2080506</w:t>
            </w:r>
          </w:p>
        </w:tc>
        <w:tc>
          <w:tcPr>
            <w:tcW w:w="3680" w:type="dxa"/>
          </w:tcPr>
          <w:p>
            <w:pPr>
              <w:pStyle w:val="TableParagraph"/>
              <w:spacing w:before="92"/>
              <w:ind w:left="107"/>
              <w:rPr>
                <w:sz w:val="21"/>
              </w:rPr>
            </w:pPr>
            <w:r>
              <w:rPr>
                <w:spacing w:val="-3"/>
                <w:sz w:val="21"/>
              </w:rPr>
              <w:t>机关事业单位职业年金缴费支出</w:t>
            </w:r>
          </w:p>
        </w:tc>
        <w:tc>
          <w:tcPr>
            <w:tcW w:w="1849" w:type="dxa"/>
          </w:tcPr>
          <w:p>
            <w:pPr>
              <w:pStyle w:val="TableParagraph"/>
              <w:spacing w:before="92"/>
              <w:ind w:right="84"/>
              <w:jc w:val="right"/>
              <w:rPr>
                <w:sz w:val="21"/>
              </w:rPr>
            </w:pPr>
            <w:r>
              <w:rPr>
                <w:spacing w:val="-2"/>
                <w:sz w:val="21"/>
              </w:rPr>
              <w:t>203.02</w:t>
            </w:r>
          </w:p>
        </w:tc>
        <w:tc>
          <w:tcPr>
            <w:tcW w:w="1419" w:type="dxa"/>
          </w:tcPr>
          <w:p>
            <w:pPr>
              <w:pStyle w:val="TableParagraph"/>
              <w:spacing w:before="92"/>
              <w:ind w:right="85"/>
              <w:jc w:val="right"/>
              <w:rPr>
                <w:sz w:val="21"/>
              </w:rPr>
            </w:pPr>
            <w:r>
              <w:rPr>
                <w:spacing w:val="-2"/>
                <w:sz w:val="21"/>
              </w:rPr>
              <w:t>203.02</w:t>
            </w:r>
          </w:p>
        </w:tc>
        <w:tc>
          <w:tcPr>
            <w:tcW w:w="1417" w:type="dxa"/>
          </w:tcPr>
          <w:p>
            <w:pPr>
              <w:pStyle w:val="TableParagraph"/>
              <w:rPr>
                <w:rFonts w:ascii="Times New Roman"/>
                <w:sz w:val="20"/>
              </w:rPr>
            </w:pPr>
          </w:p>
        </w:tc>
        <w:tc>
          <w:tcPr>
            <w:tcW w:w="1420" w:type="dxa"/>
          </w:tcPr>
          <w:p>
            <w:pPr>
              <w:pStyle w:val="TableParagraph"/>
              <w:rPr>
                <w:rFonts w:ascii="Times New Roman"/>
                <w:sz w:val="20"/>
              </w:rPr>
            </w:pPr>
          </w:p>
        </w:tc>
        <w:tc>
          <w:tcPr>
            <w:tcW w:w="1419" w:type="dxa"/>
          </w:tcPr>
          <w:p>
            <w:pPr>
              <w:pStyle w:val="TableParagraph"/>
              <w:rPr>
                <w:rFonts w:ascii="Times New Roman"/>
                <w:sz w:val="20"/>
              </w:rPr>
            </w:pPr>
          </w:p>
        </w:tc>
        <w:tc>
          <w:tcPr>
            <w:tcW w:w="1427" w:type="dxa"/>
          </w:tcPr>
          <w:p>
            <w:pPr>
              <w:pStyle w:val="TableParagraph"/>
              <w:rPr>
                <w:rFonts w:ascii="Times New Roman"/>
                <w:sz w:val="20"/>
              </w:rPr>
            </w:pPr>
          </w:p>
        </w:tc>
      </w:tr>
      <w:tr>
        <w:trPr>
          <w:trHeight w:val="450" w:hRule="atLeast"/>
        </w:trPr>
        <w:tc>
          <w:tcPr>
            <w:tcW w:w="1433" w:type="dxa"/>
          </w:tcPr>
          <w:p>
            <w:pPr>
              <w:pStyle w:val="TableParagraph"/>
              <w:spacing w:before="92"/>
              <w:ind w:left="108"/>
              <w:rPr>
                <w:sz w:val="21"/>
              </w:rPr>
            </w:pPr>
            <w:r>
              <w:rPr>
                <w:spacing w:val="-2"/>
                <w:sz w:val="21"/>
              </w:rPr>
              <w:t>2080599</w:t>
            </w:r>
          </w:p>
        </w:tc>
        <w:tc>
          <w:tcPr>
            <w:tcW w:w="3680" w:type="dxa"/>
          </w:tcPr>
          <w:p>
            <w:pPr>
              <w:pStyle w:val="TableParagraph"/>
              <w:spacing w:before="92"/>
              <w:ind w:left="107"/>
              <w:rPr>
                <w:sz w:val="21"/>
              </w:rPr>
            </w:pPr>
            <w:r>
              <w:rPr>
                <w:spacing w:val="-3"/>
                <w:sz w:val="21"/>
              </w:rPr>
              <w:t>其他行政事业单位养老支出</w:t>
            </w:r>
          </w:p>
        </w:tc>
        <w:tc>
          <w:tcPr>
            <w:tcW w:w="1849" w:type="dxa"/>
          </w:tcPr>
          <w:p>
            <w:pPr>
              <w:pStyle w:val="TableParagraph"/>
              <w:spacing w:before="92"/>
              <w:ind w:right="86"/>
              <w:jc w:val="right"/>
              <w:rPr>
                <w:sz w:val="21"/>
              </w:rPr>
            </w:pPr>
            <w:r>
              <w:rPr>
                <w:spacing w:val="-4"/>
                <w:sz w:val="21"/>
              </w:rPr>
              <w:t>1.47</w:t>
            </w:r>
          </w:p>
        </w:tc>
        <w:tc>
          <w:tcPr>
            <w:tcW w:w="1419" w:type="dxa"/>
          </w:tcPr>
          <w:p>
            <w:pPr>
              <w:pStyle w:val="TableParagraph"/>
              <w:spacing w:before="92"/>
              <w:ind w:right="85"/>
              <w:jc w:val="right"/>
              <w:rPr>
                <w:sz w:val="21"/>
              </w:rPr>
            </w:pPr>
            <w:r>
              <w:rPr>
                <w:spacing w:val="-4"/>
                <w:sz w:val="21"/>
              </w:rPr>
              <w:t>1.47</w:t>
            </w:r>
          </w:p>
        </w:tc>
        <w:tc>
          <w:tcPr>
            <w:tcW w:w="1417" w:type="dxa"/>
          </w:tcPr>
          <w:p>
            <w:pPr>
              <w:pStyle w:val="TableParagraph"/>
              <w:rPr>
                <w:rFonts w:ascii="Times New Roman"/>
                <w:sz w:val="20"/>
              </w:rPr>
            </w:pPr>
          </w:p>
        </w:tc>
        <w:tc>
          <w:tcPr>
            <w:tcW w:w="1420" w:type="dxa"/>
          </w:tcPr>
          <w:p>
            <w:pPr>
              <w:pStyle w:val="TableParagraph"/>
              <w:rPr>
                <w:rFonts w:ascii="Times New Roman"/>
                <w:sz w:val="20"/>
              </w:rPr>
            </w:pPr>
          </w:p>
        </w:tc>
        <w:tc>
          <w:tcPr>
            <w:tcW w:w="1419" w:type="dxa"/>
          </w:tcPr>
          <w:p>
            <w:pPr>
              <w:pStyle w:val="TableParagraph"/>
              <w:rPr>
                <w:rFonts w:ascii="Times New Roman"/>
                <w:sz w:val="20"/>
              </w:rPr>
            </w:pPr>
          </w:p>
        </w:tc>
        <w:tc>
          <w:tcPr>
            <w:tcW w:w="1427" w:type="dxa"/>
          </w:tcPr>
          <w:p>
            <w:pPr>
              <w:pStyle w:val="TableParagraph"/>
              <w:rPr>
                <w:rFonts w:ascii="Times New Roman"/>
                <w:sz w:val="20"/>
              </w:rPr>
            </w:pPr>
          </w:p>
        </w:tc>
      </w:tr>
      <w:tr>
        <w:trPr>
          <w:trHeight w:val="450" w:hRule="atLeast"/>
        </w:trPr>
        <w:tc>
          <w:tcPr>
            <w:tcW w:w="1433" w:type="dxa"/>
            <w:tcBorders>
              <w:bottom w:val="single" w:sz="4" w:space="0" w:color="000000"/>
            </w:tcBorders>
          </w:tcPr>
          <w:p>
            <w:pPr>
              <w:pStyle w:val="TableParagraph"/>
              <w:spacing w:before="92"/>
              <w:ind w:left="108"/>
              <w:rPr>
                <w:sz w:val="21"/>
              </w:rPr>
            </w:pPr>
            <w:r>
              <w:rPr>
                <w:spacing w:val="-5"/>
                <w:sz w:val="21"/>
              </w:rPr>
              <w:t>210</w:t>
            </w:r>
          </w:p>
        </w:tc>
        <w:tc>
          <w:tcPr>
            <w:tcW w:w="3680" w:type="dxa"/>
            <w:tcBorders>
              <w:bottom w:val="single" w:sz="4" w:space="0" w:color="000000"/>
            </w:tcBorders>
          </w:tcPr>
          <w:p>
            <w:pPr>
              <w:pStyle w:val="TableParagraph"/>
              <w:spacing w:before="92"/>
              <w:ind w:left="107"/>
              <w:rPr>
                <w:sz w:val="21"/>
              </w:rPr>
            </w:pPr>
            <w:r>
              <w:rPr>
                <w:spacing w:val="-4"/>
                <w:sz w:val="21"/>
              </w:rPr>
              <w:t>卫生健康支出</w:t>
            </w:r>
          </w:p>
        </w:tc>
        <w:tc>
          <w:tcPr>
            <w:tcW w:w="1849" w:type="dxa"/>
            <w:tcBorders>
              <w:bottom w:val="single" w:sz="4" w:space="0" w:color="000000"/>
            </w:tcBorders>
          </w:tcPr>
          <w:p>
            <w:pPr>
              <w:pStyle w:val="TableParagraph"/>
              <w:spacing w:before="92"/>
              <w:ind w:right="86"/>
              <w:jc w:val="right"/>
              <w:rPr>
                <w:sz w:val="21"/>
              </w:rPr>
            </w:pPr>
            <w:r>
              <w:rPr>
                <w:spacing w:val="-2"/>
                <w:sz w:val="21"/>
              </w:rPr>
              <w:t>251.35</w:t>
            </w:r>
          </w:p>
        </w:tc>
        <w:tc>
          <w:tcPr>
            <w:tcW w:w="1419" w:type="dxa"/>
            <w:tcBorders>
              <w:bottom w:val="single" w:sz="4" w:space="0" w:color="000000"/>
            </w:tcBorders>
          </w:tcPr>
          <w:p>
            <w:pPr>
              <w:pStyle w:val="TableParagraph"/>
              <w:spacing w:before="92"/>
              <w:ind w:right="85"/>
              <w:jc w:val="right"/>
              <w:rPr>
                <w:sz w:val="21"/>
              </w:rPr>
            </w:pPr>
            <w:r>
              <w:rPr>
                <w:spacing w:val="-2"/>
                <w:sz w:val="21"/>
              </w:rPr>
              <w:t>248.08</w:t>
            </w:r>
          </w:p>
        </w:tc>
        <w:tc>
          <w:tcPr>
            <w:tcW w:w="1417" w:type="dxa"/>
            <w:tcBorders>
              <w:bottom w:val="single" w:sz="4" w:space="0" w:color="000000"/>
            </w:tcBorders>
          </w:tcPr>
          <w:p>
            <w:pPr>
              <w:pStyle w:val="TableParagraph"/>
              <w:spacing w:before="92"/>
              <w:ind w:right="86"/>
              <w:jc w:val="right"/>
              <w:rPr>
                <w:sz w:val="21"/>
              </w:rPr>
            </w:pPr>
            <w:r>
              <w:rPr>
                <w:spacing w:val="-4"/>
                <w:sz w:val="21"/>
              </w:rPr>
              <w:t>3.27</w:t>
            </w:r>
          </w:p>
        </w:tc>
        <w:tc>
          <w:tcPr>
            <w:tcW w:w="1420" w:type="dxa"/>
            <w:tcBorders>
              <w:bottom w:val="single" w:sz="4" w:space="0" w:color="000000"/>
            </w:tcBorders>
          </w:tcPr>
          <w:p>
            <w:pPr>
              <w:pStyle w:val="TableParagraph"/>
              <w:rPr>
                <w:rFonts w:ascii="Times New Roman"/>
                <w:sz w:val="20"/>
              </w:rPr>
            </w:pPr>
          </w:p>
        </w:tc>
        <w:tc>
          <w:tcPr>
            <w:tcW w:w="1419" w:type="dxa"/>
            <w:tcBorders>
              <w:bottom w:val="single" w:sz="4" w:space="0" w:color="000000"/>
            </w:tcBorders>
          </w:tcPr>
          <w:p>
            <w:pPr>
              <w:pStyle w:val="TableParagraph"/>
              <w:rPr>
                <w:rFonts w:ascii="Times New Roman"/>
                <w:sz w:val="20"/>
              </w:rPr>
            </w:pPr>
          </w:p>
        </w:tc>
        <w:tc>
          <w:tcPr>
            <w:tcW w:w="1427" w:type="dxa"/>
            <w:tcBorders>
              <w:bottom w:val="single" w:sz="4" w:space="0" w:color="000000"/>
            </w:tcBorders>
          </w:tcPr>
          <w:p>
            <w:pPr>
              <w:pStyle w:val="TableParagraph"/>
              <w:rPr>
                <w:rFonts w:ascii="Times New Roman"/>
                <w:sz w:val="20"/>
              </w:rPr>
            </w:pPr>
          </w:p>
        </w:tc>
      </w:tr>
    </w:tbl>
    <w:p>
      <w:pPr>
        <w:pStyle w:val="TableParagraph"/>
        <w:spacing w:after="0"/>
        <w:rPr>
          <w:rFonts w:ascii="Times New Roman"/>
          <w:sz w:val="20"/>
        </w:rPr>
        <w:sectPr>
          <w:pgSz w:w="16840" w:h="11910" w:orient="landscape"/>
          <w:pgMar w:top="1340" w:bottom="280" w:left="1275" w:right="850"/>
        </w:sectPr>
      </w:pPr>
    </w:p>
    <w:p>
      <w:pPr>
        <w:pStyle w:val="BodyText"/>
        <w:spacing w:before="190"/>
        <w:ind w:left="0"/>
        <w:rPr>
          <w:sz w:val="20"/>
        </w:rPr>
      </w:pPr>
    </w:p>
    <w:tbl>
      <w:tblPr>
        <w:tblW w:w="0" w:type="auto"/>
        <w:jc w:val="left"/>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33"/>
        <w:gridCol w:w="3684"/>
        <w:gridCol w:w="1843"/>
        <w:gridCol w:w="1418"/>
        <w:gridCol w:w="1416"/>
        <w:gridCol w:w="1419"/>
        <w:gridCol w:w="1418"/>
        <w:gridCol w:w="1426"/>
      </w:tblGrid>
      <w:tr>
        <w:trPr>
          <w:trHeight w:val="448" w:hRule="atLeast"/>
        </w:trPr>
        <w:tc>
          <w:tcPr>
            <w:tcW w:w="1433" w:type="dxa"/>
            <w:tcBorders>
              <w:left w:val="single" w:sz="8" w:space="0" w:color="000000"/>
              <w:bottom w:val="single" w:sz="8" w:space="0" w:color="000000"/>
              <w:right w:val="single" w:sz="8" w:space="0" w:color="000000"/>
            </w:tcBorders>
          </w:tcPr>
          <w:p>
            <w:pPr>
              <w:pStyle w:val="TableParagraph"/>
              <w:spacing w:before="92"/>
              <w:ind w:left="108"/>
              <w:rPr>
                <w:sz w:val="21"/>
              </w:rPr>
            </w:pPr>
            <w:r>
              <w:rPr>
                <w:spacing w:val="-2"/>
                <w:sz w:val="21"/>
              </w:rPr>
              <w:t>21011</w:t>
            </w:r>
          </w:p>
        </w:tc>
        <w:tc>
          <w:tcPr>
            <w:tcW w:w="3684" w:type="dxa"/>
            <w:tcBorders>
              <w:left w:val="single" w:sz="8" w:space="0" w:color="000000"/>
              <w:bottom w:val="single" w:sz="8" w:space="0" w:color="000000"/>
              <w:right w:val="single" w:sz="8" w:space="0" w:color="000000"/>
            </w:tcBorders>
          </w:tcPr>
          <w:p>
            <w:pPr>
              <w:pStyle w:val="TableParagraph"/>
              <w:spacing w:before="92"/>
              <w:ind w:left="107"/>
              <w:rPr>
                <w:sz w:val="21"/>
              </w:rPr>
            </w:pPr>
            <w:r>
              <w:rPr>
                <w:spacing w:val="-4"/>
                <w:sz w:val="21"/>
              </w:rPr>
              <w:t>行政事业单位医疗</w:t>
            </w:r>
          </w:p>
        </w:tc>
        <w:tc>
          <w:tcPr>
            <w:tcW w:w="1843" w:type="dxa"/>
            <w:tcBorders>
              <w:left w:val="single" w:sz="8" w:space="0" w:color="000000"/>
              <w:bottom w:val="single" w:sz="8" w:space="0" w:color="000000"/>
              <w:right w:val="single" w:sz="8" w:space="0" w:color="000000"/>
            </w:tcBorders>
          </w:tcPr>
          <w:p>
            <w:pPr>
              <w:pStyle w:val="TableParagraph"/>
              <w:spacing w:before="92"/>
              <w:ind w:right="84"/>
              <w:jc w:val="right"/>
              <w:rPr>
                <w:sz w:val="21"/>
              </w:rPr>
            </w:pPr>
            <w:r>
              <w:rPr>
                <w:spacing w:val="-2"/>
                <w:sz w:val="21"/>
              </w:rPr>
              <w:t>248.08</w:t>
            </w:r>
          </w:p>
        </w:tc>
        <w:tc>
          <w:tcPr>
            <w:tcW w:w="1418" w:type="dxa"/>
            <w:tcBorders>
              <w:left w:val="single" w:sz="8" w:space="0" w:color="000000"/>
              <w:bottom w:val="single" w:sz="8" w:space="0" w:color="000000"/>
              <w:right w:val="single" w:sz="8" w:space="0" w:color="000000"/>
            </w:tcBorders>
          </w:tcPr>
          <w:p>
            <w:pPr>
              <w:pStyle w:val="TableParagraph"/>
              <w:spacing w:before="92"/>
              <w:ind w:right="82"/>
              <w:jc w:val="right"/>
              <w:rPr>
                <w:sz w:val="21"/>
              </w:rPr>
            </w:pPr>
            <w:r>
              <w:rPr>
                <w:spacing w:val="-2"/>
                <w:sz w:val="21"/>
              </w:rPr>
              <w:t>248.08</w:t>
            </w:r>
          </w:p>
        </w:tc>
        <w:tc>
          <w:tcPr>
            <w:tcW w:w="1416" w:type="dxa"/>
            <w:tcBorders>
              <w:left w:val="single" w:sz="8" w:space="0" w:color="000000"/>
              <w:bottom w:val="single" w:sz="8" w:space="0" w:color="000000"/>
              <w:right w:val="single" w:sz="8" w:space="0" w:color="000000"/>
            </w:tcBorders>
          </w:tcPr>
          <w:p>
            <w:pPr>
              <w:pStyle w:val="TableParagraph"/>
              <w:rPr>
                <w:rFonts w:ascii="Times New Roman"/>
                <w:sz w:val="20"/>
              </w:rPr>
            </w:pPr>
          </w:p>
        </w:tc>
        <w:tc>
          <w:tcPr>
            <w:tcW w:w="1419" w:type="dxa"/>
            <w:tcBorders>
              <w:left w:val="single" w:sz="8" w:space="0" w:color="000000"/>
              <w:bottom w:val="single" w:sz="8" w:space="0" w:color="000000"/>
              <w:right w:val="single" w:sz="8" w:space="0" w:color="000000"/>
            </w:tcBorders>
          </w:tcPr>
          <w:p>
            <w:pPr>
              <w:pStyle w:val="TableParagraph"/>
              <w:rPr>
                <w:rFonts w:ascii="Times New Roman"/>
                <w:sz w:val="20"/>
              </w:rPr>
            </w:pPr>
          </w:p>
        </w:tc>
        <w:tc>
          <w:tcPr>
            <w:tcW w:w="1418" w:type="dxa"/>
            <w:tcBorders>
              <w:left w:val="single" w:sz="8" w:space="0" w:color="000000"/>
              <w:bottom w:val="single" w:sz="8" w:space="0" w:color="000000"/>
              <w:right w:val="single" w:sz="8" w:space="0" w:color="000000"/>
            </w:tcBorders>
          </w:tcPr>
          <w:p>
            <w:pPr>
              <w:pStyle w:val="TableParagraph"/>
              <w:rPr>
                <w:rFonts w:ascii="Times New Roman"/>
                <w:sz w:val="20"/>
              </w:rPr>
            </w:pPr>
          </w:p>
        </w:tc>
        <w:tc>
          <w:tcPr>
            <w:tcW w:w="1426" w:type="dxa"/>
            <w:tcBorders>
              <w:left w:val="single" w:sz="8" w:space="0" w:color="000000"/>
              <w:bottom w:val="single" w:sz="8" w:space="0" w:color="000000"/>
              <w:right w:val="single" w:sz="8" w:space="0" w:color="000000"/>
            </w:tcBorders>
          </w:tcPr>
          <w:p>
            <w:pPr>
              <w:pStyle w:val="TableParagraph"/>
              <w:rPr>
                <w:rFonts w:ascii="Times New Roman"/>
                <w:sz w:val="20"/>
              </w:rPr>
            </w:pPr>
          </w:p>
        </w:tc>
      </w:tr>
      <w:tr>
        <w:trPr>
          <w:trHeight w:val="450" w:hRule="atLeast"/>
        </w:trPr>
        <w:tc>
          <w:tcPr>
            <w:tcW w:w="1433" w:type="dxa"/>
            <w:tcBorders>
              <w:top w:val="single" w:sz="8" w:space="0" w:color="000000"/>
              <w:left w:val="single" w:sz="8" w:space="0" w:color="000000"/>
              <w:bottom w:val="single" w:sz="8" w:space="0" w:color="000000"/>
              <w:right w:val="single" w:sz="8" w:space="0" w:color="000000"/>
            </w:tcBorders>
          </w:tcPr>
          <w:p>
            <w:pPr>
              <w:pStyle w:val="TableParagraph"/>
              <w:spacing w:before="94"/>
              <w:ind w:left="108"/>
              <w:rPr>
                <w:sz w:val="21"/>
              </w:rPr>
            </w:pPr>
            <w:r>
              <w:rPr>
                <w:spacing w:val="-2"/>
                <w:sz w:val="21"/>
              </w:rPr>
              <w:t>2101101</w:t>
            </w:r>
          </w:p>
        </w:tc>
        <w:tc>
          <w:tcPr>
            <w:tcW w:w="3684" w:type="dxa"/>
            <w:tcBorders>
              <w:top w:val="single" w:sz="8" w:space="0" w:color="000000"/>
              <w:left w:val="single" w:sz="8" w:space="0" w:color="000000"/>
              <w:bottom w:val="single" w:sz="8" w:space="0" w:color="000000"/>
              <w:right w:val="single" w:sz="8" w:space="0" w:color="000000"/>
            </w:tcBorders>
          </w:tcPr>
          <w:p>
            <w:pPr>
              <w:pStyle w:val="TableParagraph"/>
              <w:spacing w:before="94"/>
              <w:ind w:left="107"/>
              <w:rPr>
                <w:sz w:val="21"/>
              </w:rPr>
            </w:pPr>
            <w:r>
              <w:rPr>
                <w:spacing w:val="-4"/>
                <w:sz w:val="21"/>
              </w:rPr>
              <w:t>行政单位医疗</w:t>
            </w:r>
          </w:p>
        </w:tc>
        <w:tc>
          <w:tcPr>
            <w:tcW w:w="1843" w:type="dxa"/>
            <w:tcBorders>
              <w:top w:val="single" w:sz="8" w:space="0" w:color="000000"/>
              <w:left w:val="single" w:sz="8" w:space="0" w:color="000000"/>
              <w:bottom w:val="single" w:sz="8" w:space="0" w:color="000000"/>
              <w:right w:val="single" w:sz="8" w:space="0" w:color="000000"/>
            </w:tcBorders>
          </w:tcPr>
          <w:p>
            <w:pPr>
              <w:pStyle w:val="TableParagraph"/>
              <w:spacing w:before="94"/>
              <w:ind w:right="84"/>
              <w:jc w:val="right"/>
              <w:rPr>
                <w:sz w:val="21"/>
              </w:rPr>
            </w:pPr>
            <w:r>
              <w:rPr>
                <w:spacing w:val="-2"/>
                <w:sz w:val="21"/>
              </w:rPr>
              <w:t>248.08</w:t>
            </w:r>
          </w:p>
        </w:tc>
        <w:tc>
          <w:tcPr>
            <w:tcW w:w="1418" w:type="dxa"/>
            <w:tcBorders>
              <w:top w:val="single" w:sz="8" w:space="0" w:color="000000"/>
              <w:left w:val="single" w:sz="8" w:space="0" w:color="000000"/>
              <w:bottom w:val="single" w:sz="8" w:space="0" w:color="000000"/>
              <w:right w:val="single" w:sz="8" w:space="0" w:color="000000"/>
            </w:tcBorders>
          </w:tcPr>
          <w:p>
            <w:pPr>
              <w:pStyle w:val="TableParagraph"/>
              <w:spacing w:before="94"/>
              <w:ind w:right="82"/>
              <w:jc w:val="right"/>
              <w:rPr>
                <w:sz w:val="21"/>
              </w:rPr>
            </w:pPr>
            <w:r>
              <w:rPr>
                <w:spacing w:val="-2"/>
                <w:sz w:val="21"/>
              </w:rPr>
              <w:t>248.08</w:t>
            </w:r>
          </w:p>
        </w:tc>
        <w:tc>
          <w:tcPr>
            <w:tcW w:w="1416"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19"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1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26"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r>
      <w:tr>
        <w:trPr>
          <w:trHeight w:val="450" w:hRule="atLeast"/>
        </w:trPr>
        <w:tc>
          <w:tcPr>
            <w:tcW w:w="1433" w:type="dxa"/>
            <w:tcBorders>
              <w:top w:val="single" w:sz="8" w:space="0" w:color="000000"/>
              <w:left w:val="single" w:sz="8" w:space="0" w:color="000000"/>
              <w:bottom w:val="single" w:sz="8" w:space="0" w:color="000000"/>
              <w:right w:val="single" w:sz="8" w:space="0" w:color="000000"/>
            </w:tcBorders>
          </w:tcPr>
          <w:p>
            <w:pPr>
              <w:pStyle w:val="TableParagraph"/>
              <w:spacing w:before="92"/>
              <w:ind w:left="108"/>
              <w:rPr>
                <w:sz w:val="21"/>
              </w:rPr>
            </w:pPr>
            <w:r>
              <w:rPr>
                <w:spacing w:val="-2"/>
                <w:sz w:val="21"/>
              </w:rPr>
              <w:t>21099</w:t>
            </w:r>
          </w:p>
        </w:tc>
        <w:tc>
          <w:tcPr>
            <w:tcW w:w="3684" w:type="dxa"/>
            <w:tcBorders>
              <w:top w:val="single" w:sz="8" w:space="0" w:color="000000"/>
              <w:left w:val="single" w:sz="8" w:space="0" w:color="000000"/>
              <w:bottom w:val="single" w:sz="8" w:space="0" w:color="000000"/>
              <w:right w:val="single" w:sz="8" w:space="0" w:color="000000"/>
            </w:tcBorders>
          </w:tcPr>
          <w:p>
            <w:pPr>
              <w:pStyle w:val="TableParagraph"/>
              <w:spacing w:before="92"/>
              <w:ind w:left="107"/>
              <w:rPr>
                <w:sz w:val="21"/>
              </w:rPr>
            </w:pPr>
            <w:r>
              <w:rPr>
                <w:spacing w:val="-4"/>
                <w:sz w:val="21"/>
              </w:rPr>
              <w:t>其他卫生健康支出</w:t>
            </w:r>
          </w:p>
        </w:tc>
        <w:tc>
          <w:tcPr>
            <w:tcW w:w="1843" w:type="dxa"/>
            <w:tcBorders>
              <w:top w:val="single" w:sz="8" w:space="0" w:color="000000"/>
              <w:left w:val="single" w:sz="8" w:space="0" w:color="000000"/>
              <w:bottom w:val="single" w:sz="8" w:space="0" w:color="000000"/>
              <w:right w:val="single" w:sz="8" w:space="0" w:color="000000"/>
            </w:tcBorders>
          </w:tcPr>
          <w:p>
            <w:pPr>
              <w:pStyle w:val="TableParagraph"/>
              <w:spacing w:before="92"/>
              <w:ind w:right="84"/>
              <w:jc w:val="right"/>
              <w:rPr>
                <w:sz w:val="21"/>
              </w:rPr>
            </w:pPr>
            <w:r>
              <w:rPr>
                <w:spacing w:val="-4"/>
                <w:sz w:val="21"/>
              </w:rPr>
              <w:t>3.27</w:t>
            </w:r>
          </w:p>
        </w:tc>
        <w:tc>
          <w:tcPr>
            <w:tcW w:w="141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16" w:type="dxa"/>
            <w:tcBorders>
              <w:top w:val="single" w:sz="8" w:space="0" w:color="000000"/>
              <w:left w:val="single" w:sz="8" w:space="0" w:color="000000"/>
              <w:bottom w:val="single" w:sz="8" w:space="0" w:color="000000"/>
              <w:right w:val="single" w:sz="8" w:space="0" w:color="000000"/>
            </w:tcBorders>
          </w:tcPr>
          <w:p>
            <w:pPr>
              <w:pStyle w:val="TableParagraph"/>
              <w:spacing w:before="92"/>
              <w:ind w:right="82"/>
              <w:jc w:val="right"/>
              <w:rPr>
                <w:sz w:val="21"/>
              </w:rPr>
            </w:pPr>
            <w:r>
              <w:rPr>
                <w:spacing w:val="-4"/>
                <w:sz w:val="21"/>
              </w:rPr>
              <w:t>3.27</w:t>
            </w:r>
          </w:p>
        </w:tc>
        <w:tc>
          <w:tcPr>
            <w:tcW w:w="1419"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1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26"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r>
      <w:tr>
        <w:trPr>
          <w:trHeight w:val="450" w:hRule="atLeast"/>
        </w:trPr>
        <w:tc>
          <w:tcPr>
            <w:tcW w:w="1433" w:type="dxa"/>
            <w:tcBorders>
              <w:top w:val="single" w:sz="8" w:space="0" w:color="000000"/>
              <w:left w:val="single" w:sz="8" w:space="0" w:color="000000"/>
              <w:bottom w:val="single" w:sz="8" w:space="0" w:color="000000"/>
              <w:right w:val="single" w:sz="8" w:space="0" w:color="000000"/>
            </w:tcBorders>
          </w:tcPr>
          <w:p>
            <w:pPr>
              <w:pStyle w:val="TableParagraph"/>
              <w:spacing w:before="92"/>
              <w:ind w:left="108"/>
              <w:rPr>
                <w:sz w:val="21"/>
              </w:rPr>
            </w:pPr>
            <w:r>
              <w:rPr>
                <w:spacing w:val="-2"/>
                <w:sz w:val="21"/>
              </w:rPr>
              <w:t>2109999</w:t>
            </w:r>
          </w:p>
        </w:tc>
        <w:tc>
          <w:tcPr>
            <w:tcW w:w="3684" w:type="dxa"/>
            <w:tcBorders>
              <w:top w:val="single" w:sz="8" w:space="0" w:color="000000"/>
              <w:left w:val="single" w:sz="8" w:space="0" w:color="000000"/>
              <w:bottom w:val="single" w:sz="8" w:space="0" w:color="000000"/>
              <w:right w:val="single" w:sz="8" w:space="0" w:color="000000"/>
            </w:tcBorders>
          </w:tcPr>
          <w:p>
            <w:pPr>
              <w:pStyle w:val="TableParagraph"/>
              <w:spacing w:before="92"/>
              <w:ind w:left="107"/>
              <w:rPr>
                <w:sz w:val="21"/>
              </w:rPr>
            </w:pPr>
            <w:r>
              <w:rPr>
                <w:spacing w:val="-4"/>
                <w:sz w:val="21"/>
              </w:rPr>
              <w:t>其他卫生健康支出</w:t>
            </w:r>
          </w:p>
        </w:tc>
        <w:tc>
          <w:tcPr>
            <w:tcW w:w="1843" w:type="dxa"/>
            <w:tcBorders>
              <w:top w:val="single" w:sz="8" w:space="0" w:color="000000"/>
              <w:left w:val="single" w:sz="8" w:space="0" w:color="000000"/>
              <w:bottom w:val="single" w:sz="8" w:space="0" w:color="000000"/>
              <w:right w:val="single" w:sz="8" w:space="0" w:color="000000"/>
            </w:tcBorders>
          </w:tcPr>
          <w:p>
            <w:pPr>
              <w:pStyle w:val="TableParagraph"/>
              <w:spacing w:before="92"/>
              <w:ind w:right="84"/>
              <w:jc w:val="right"/>
              <w:rPr>
                <w:sz w:val="21"/>
              </w:rPr>
            </w:pPr>
            <w:r>
              <w:rPr>
                <w:spacing w:val="-4"/>
                <w:sz w:val="21"/>
              </w:rPr>
              <w:t>3.27</w:t>
            </w:r>
          </w:p>
        </w:tc>
        <w:tc>
          <w:tcPr>
            <w:tcW w:w="141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16" w:type="dxa"/>
            <w:tcBorders>
              <w:top w:val="single" w:sz="8" w:space="0" w:color="000000"/>
              <w:left w:val="single" w:sz="8" w:space="0" w:color="000000"/>
              <w:bottom w:val="single" w:sz="8" w:space="0" w:color="000000"/>
              <w:right w:val="single" w:sz="8" w:space="0" w:color="000000"/>
            </w:tcBorders>
          </w:tcPr>
          <w:p>
            <w:pPr>
              <w:pStyle w:val="TableParagraph"/>
              <w:spacing w:before="92"/>
              <w:ind w:right="82"/>
              <w:jc w:val="right"/>
              <w:rPr>
                <w:sz w:val="21"/>
              </w:rPr>
            </w:pPr>
            <w:r>
              <w:rPr>
                <w:spacing w:val="-4"/>
                <w:sz w:val="21"/>
              </w:rPr>
              <w:t>3.27</w:t>
            </w:r>
          </w:p>
        </w:tc>
        <w:tc>
          <w:tcPr>
            <w:tcW w:w="1419"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1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26"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r>
      <w:tr>
        <w:trPr>
          <w:trHeight w:val="451" w:hRule="atLeast"/>
        </w:trPr>
        <w:tc>
          <w:tcPr>
            <w:tcW w:w="1433" w:type="dxa"/>
            <w:tcBorders>
              <w:top w:val="single" w:sz="8" w:space="0" w:color="000000"/>
              <w:left w:val="single" w:sz="8" w:space="0" w:color="000000"/>
              <w:bottom w:val="single" w:sz="8" w:space="0" w:color="000000"/>
              <w:right w:val="single" w:sz="8" w:space="0" w:color="000000"/>
            </w:tcBorders>
          </w:tcPr>
          <w:p>
            <w:pPr>
              <w:pStyle w:val="TableParagraph"/>
              <w:spacing w:before="92"/>
              <w:ind w:left="108"/>
              <w:rPr>
                <w:sz w:val="21"/>
              </w:rPr>
            </w:pPr>
            <w:r>
              <w:rPr>
                <w:spacing w:val="-5"/>
                <w:sz w:val="21"/>
              </w:rPr>
              <w:t>221</w:t>
            </w:r>
          </w:p>
        </w:tc>
        <w:tc>
          <w:tcPr>
            <w:tcW w:w="3684" w:type="dxa"/>
            <w:tcBorders>
              <w:top w:val="single" w:sz="8" w:space="0" w:color="000000"/>
              <w:left w:val="single" w:sz="8" w:space="0" w:color="000000"/>
              <w:bottom w:val="single" w:sz="8" w:space="0" w:color="000000"/>
              <w:right w:val="single" w:sz="8" w:space="0" w:color="000000"/>
            </w:tcBorders>
          </w:tcPr>
          <w:p>
            <w:pPr>
              <w:pStyle w:val="TableParagraph"/>
              <w:spacing w:before="92"/>
              <w:ind w:left="107"/>
              <w:rPr>
                <w:sz w:val="21"/>
              </w:rPr>
            </w:pPr>
            <w:r>
              <w:rPr>
                <w:spacing w:val="-4"/>
                <w:sz w:val="21"/>
              </w:rPr>
              <w:t>住房保障支出</w:t>
            </w:r>
          </w:p>
        </w:tc>
        <w:tc>
          <w:tcPr>
            <w:tcW w:w="1843" w:type="dxa"/>
            <w:tcBorders>
              <w:top w:val="single" w:sz="8" w:space="0" w:color="000000"/>
              <w:left w:val="single" w:sz="8" w:space="0" w:color="000000"/>
              <w:bottom w:val="single" w:sz="8" w:space="0" w:color="000000"/>
              <w:right w:val="single" w:sz="8" w:space="0" w:color="000000"/>
            </w:tcBorders>
          </w:tcPr>
          <w:p>
            <w:pPr>
              <w:pStyle w:val="TableParagraph"/>
              <w:spacing w:before="92"/>
              <w:ind w:right="82"/>
              <w:jc w:val="right"/>
              <w:rPr>
                <w:sz w:val="21"/>
              </w:rPr>
            </w:pPr>
            <w:r>
              <w:rPr>
                <w:spacing w:val="-2"/>
                <w:sz w:val="21"/>
              </w:rPr>
              <w:t>1,164.14</w:t>
            </w:r>
          </w:p>
        </w:tc>
        <w:tc>
          <w:tcPr>
            <w:tcW w:w="1418" w:type="dxa"/>
            <w:tcBorders>
              <w:top w:val="single" w:sz="8" w:space="0" w:color="000000"/>
              <w:left w:val="single" w:sz="8" w:space="0" w:color="000000"/>
              <w:bottom w:val="single" w:sz="8" w:space="0" w:color="000000"/>
              <w:right w:val="single" w:sz="8" w:space="0" w:color="000000"/>
            </w:tcBorders>
          </w:tcPr>
          <w:p>
            <w:pPr>
              <w:pStyle w:val="TableParagraph"/>
              <w:spacing w:before="92"/>
              <w:ind w:right="82"/>
              <w:jc w:val="right"/>
              <w:rPr>
                <w:sz w:val="21"/>
              </w:rPr>
            </w:pPr>
            <w:r>
              <w:rPr>
                <w:spacing w:val="-2"/>
                <w:sz w:val="21"/>
              </w:rPr>
              <w:t>1,164.14</w:t>
            </w:r>
          </w:p>
        </w:tc>
        <w:tc>
          <w:tcPr>
            <w:tcW w:w="1416"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19"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1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26"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r>
      <w:tr>
        <w:trPr>
          <w:trHeight w:val="450" w:hRule="atLeast"/>
        </w:trPr>
        <w:tc>
          <w:tcPr>
            <w:tcW w:w="1433" w:type="dxa"/>
            <w:tcBorders>
              <w:top w:val="single" w:sz="8" w:space="0" w:color="000000"/>
              <w:left w:val="single" w:sz="8" w:space="0" w:color="000000"/>
              <w:bottom w:val="single" w:sz="8" w:space="0" w:color="000000"/>
              <w:right w:val="single" w:sz="8" w:space="0" w:color="000000"/>
            </w:tcBorders>
          </w:tcPr>
          <w:p>
            <w:pPr>
              <w:pStyle w:val="TableParagraph"/>
              <w:spacing w:before="92"/>
              <w:ind w:left="108"/>
              <w:rPr>
                <w:sz w:val="21"/>
              </w:rPr>
            </w:pPr>
            <w:r>
              <w:rPr>
                <w:spacing w:val="-2"/>
                <w:sz w:val="21"/>
              </w:rPr>
              <w:t>22102</w:t>
            </w:r>
          </w:p>
        </w:tc>
        <w:tc>
          <w:tcPr>
            <w:tcW w:w="3684" w:type="dxa"/>
            <w:tcBorders>
              <w:top w:val="single" w:sz="8" w:space="0" w:color="000000"/>
              <w:left w:val="single" w:sz="8" w:space="0" w:color="000000"/>
              <w:bottom w:val="single" w:sz="8" w:space="0" w:color="000000"/>
              <w:right w:val="single" w:sz="8" w:space="0" w:color="000000"/>
            </w:tcBorders>
          </w:tcPr>
          <w:p>
            <w:pPr>
              <w:pStyle w:val="TableParagraph"/>
              <w:spacing w:before="92"/>
              <w:ind w:left="107"/>
              <w:rPr>
                <w:sz w:val="21"/>
              </w:rPr>
            </w:pPr>
            <w:r>
              <w:rPr>
                <w:spacing w:val="-4"/>
                <w:sz w:val="21"/>
              </w:rPr>
              <w:t>住房改革支出</w:t>
            </w:r>
          </w:p>
        </w:tc>
        <w:tc>
          <w:tcPr>
            <w:tcW w:w="1843" w:type="dxa"/>
            <w:tcBorders>
              <w:top w:val="single" w:sz="8" w:space="0" w:color="000000"/>
              <w:left w:val="single" w:sz="8" w:space="0" w:color="000000"/>
              <w:bottom w:val="single" w:sz="8" w:space="0" w:color="000000"/>
              <w:right w:val="single" w:sz="8" w:space="0" w:color="000000"/>
            </w:tcBorders>
          </w:tcPr>
          <w:p>
            <w:pPr>
              <w:pStyle w:val="TableParagraph"/>
              <w:spacing w:before="92"/>
              <w:ind w:right="82"/>
              <w:jc w:val="right"/>
              <w:rPr>
                <w:sz w:val="21"/>
              </w:rPr>
            </w:pPr>
            <w:r>
              <w:rPr>
                <w:spacing w:val="-2"/>
                <w:sz w:val="21"/>
              </w:rPr>
              <w:t>1,164.14</w:t>
            </w:r>
          </w:p>
        </w:tc>
        <w:tc>
          <w:tcPr>
            <w:tcW w:w="1418" w:type="dxa"/>
            <w:tcBorders>
              <w:top w:val="single" w:sz="8" w:space="0" w:color="000000"/>
              <w:left w:val="single" w:sz="8" w:space="0" w:color="000000"/>
              <w:bottom w:val="single" w:sz="8" w:space="0" w:color="000000"/>
              <w:right w:val="single" w:sz="8" w:space="0" w:color="000000"/>
            </w:tcBorders>
          </w:tcPr>
          <w:p>
            <w:pPr>
              <w:pStyle w:val="TableParagraph"/>
              <w:spacing w:before="92"/>
              <w:ind w:right="82"/>
              <w:jc w:val="right"/>
              <w:rPr>
                <w:sz w:val="21"/>
              </w:rPr>
            </w:pPr>
            <w:r>
              <w:rPr>
                <w:spacing w:val="-2"/>
                <w:sz w:val="21"/>
              </w:rPr>
              <w:t>1,164.14</w:t>
            </w:r>
          </w:p>
        </w:tc>
        <w:tc>
          <w:tcPr>
            <w:tcW w:w="1416"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19"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1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26"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r>
      <w:tr>
        <w:trPr>
          <w:trHeight w:val="448" w:hRule="atLeast"/>
        </w:trPr>
        <w:tc>
          <w:tcPr>
            <w:tcW w:w="1433" w:type="dxa"/>
            <w:tcBorders>
              <w:top w:val="single" w:sz="8" w:space="0" w:color="000000"/>
              <w:left w:val="single" w:sz="8" w:space="0" w:color="000000"/>
              <w:bottom w:val="single" w:sz="8" w:space="0" w:color="000000"/>
              <w:right w:val="single" w:sz="8" w:space="0" w:color="000000"/>
            </w:tcBorders>
          </w:tcPr>
          <w:p>
            <w:pPr>
              <w:pStyle w:val="TableParagraph"/>
              <w:spacing w:before="92"/>
              <w:ind w:left="108"/>
              <w:rPr>
                <w:sz w:val="21"/>
              </w:rPr>
            </w:pPr>
            <w:r>
              <w:rPr>
                <w:spacing w:val="-2"/>
                <w:sz w:val="21"/>
              </w:rPr>
              <w:t>2210201</w:t>
            </w:r>
          </w:p>
        </w:tc>
        <w:tc>
          <w:tcPr>
            <w:tcW w:w="3684" w:type="dxa"/>
            <w:tcBorders>
              <w:top w:val="single" w:sz="8" w:space="0" w:color="000000"/>
              <w:left w:val="single" w:sz="8" w:space="0" w:color="000000"/>
              <w:bottom w:val="single" w:sz="8" w:space="0" w:color="000000"/>
              <w:right w:val="single" w:sz="8" w:space="0" w:color="000000"/>
            </w:tcBorders>
          </w:tcPr>
          <w:p>
            <w:pPr>
              <w:pStyle w:val="TableParagraph"/>
              <w:spacing w:before="92"/>
              <w:ind w:left="107"/>
              <w:rPr>
                <w:sz w:val="21"/>
              </w:rPr>
            </w:pPr>
            <w:r>
              <w:rPr>
                <w:spacing w:val="-4"/>
                <w:sz w:val="21"/>
              </w:rPr>
              <w:t>住房公积金</w:t>
            </w:r>
          </w:p>
        </w:tc>
        <w:tc>
          <w:tcPr>
            <w:tcW w:w="1843" w:type="dxa"/>
            <w:tcBorders>
              <w:top w:val="single" w:sz="8" w:space="0" w:color="000000"/>
              <w:left w:val="single" w:sz="8" w:space="0" w:color="000000"/>
              <w:bottom w:val="single" w:sz="8" w:space="0" w:color="000000"/>
              <w:right w:val="single" w:sz="8" w:space="0" w:color="000000"/>
            </w:tcBorders>
          </w:tcPr>
          <w:p>
            <w:pPr>
              <w:pStyle w:val="TableParagraph"/>
              <w:spacing w:before="92"/>
              <w:ind w:right="84"/>
              <w:jc w:val="right"/>
              <w:rPr>
                <w:sz w:val="21"/>
              </w:rPr>
            </w:pPr>
            <w:r>
              <w:rPr>
                <w:spacing w:val="-2"/>
                <w:sz w:val="21"/>
              </w:rPr>
              <w:t>564.32</w:t>
            </w:r>
          </w:p>
        </w:tc>
        <w:tc>
          <w:tcPr>
            <w:tcW w:w="1418" w:type="dxa"/>
            <w:tcBorders>
              <w:top w:val="single" w:sz="8" w:space="0" w:color="000000"/>
              <w:left w:val="single" w:sz="8" w:space="0" w:color="000000"/>
              <w:bottom w:val="single" w:sz="8" w:space="0" w:color="000000"/>
              <w:right w:val="single" w:sz="8" w:space="0" w:color="000000"/>
            </w:tcBorders>
          </w:tcPr>
          <w:p>
            <w:pPr>
              <w:pStyle w:val="TableParagraph"/>
              <w:spacing w:before="92"/>
              <w:ind w:right="82"/>
              <w:jc w:val="right"/>
              <w:rPr>
                <w:sz w:val="21"/>
              </w:rPr>
            </w:pPr>
            <w:r>
              <w:rPr>
                <w:spacing w:val="-2"/>
                <w:sz w:val="21"/>
              </w:rPr>
              <w:t>564.32</w:t>
            </w:r>
          </w:p>
        </w:tc>
        <w:tc>
          <w:tcPr>
            <w:tcW w:w="1416"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19"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1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26"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r>
      <w:tr>
        <w:trPr>
          <w:trHeight w:val="452" w:hRule="atLeast"/>
        </w:trPr>
        <w:tc>
          <w:tcPr>
            <w:tcW w:w="1433" w:type="dxa"/>
            <w:tcBorders>
              <w:top w:val="single" w:sz="8" w:space="0" w:color="000000"/>
              <w:left w:val="single" w:sz="8" w:space="0" w:color="000000"/>
              <w:bottom w:val="single" w:sz="8" w:space="0" w:color="000000"/>
              <w:right w:val="single" w:sz="8" w:space="0" w:color="000000"/>
            </w:tcBorders>
          </w:tcPr>
          <w:p>
            <w:pPr>
              <w:pStyle w:val="TableParagraph"/>
              <w:spacing w:before="94"/>
              <w:ind w:left="108"/>
              <w:rPr>
                <w:sz w:val="21"/>
              </w:rPr>
            </w:pPr>
            <w:r>
              <w:rPr>
                <w:spacing w:val="-2"/>
                <w:sz w:val="21"/>
              </w:rPr>
              <w:t>2210203</w:t>
            </w:r>
          </w:p>
        </w:tc>
        <w:tc>
          <w:tcPr>
            <w:tcW w:w="3684" w:type="dxa"/>
            <w:tcBorders>
              <w:top w:val="single" w:sz="8" w:space="0" w:color="000000"/>
              <w:left w:val="single" w:sz="8" w:space="0" w:color="000000"/>
              <w:bottom w:val="single" w:sz="8" w:space="0" w:color="000000"/>
              <w:right w:val="single" w:sz="8" w:space="0" w:color="000000"/>
            </w:tcBorders>
          </w:tcPr>
          <w:p>
            <w:pPr>
              <w:pStyle w:val="TableParagraph"/>
              <w:spacing w:before="94"/>
              <w:ind w:left="107"/>
              <w:rPr>
                <w:sz w:val="21"/>
              </w:rPr>
            </w:pPr>
            <w:r>
              <w:rPr>
                <w:spacing w:val="-4"/>
                <w:sz w:val="21"/>
              </w:rPr>
              <w:t>购房补贴</w:t>
            </w:r>
          </w:p>
        </w:tc>
        <w:tc>
          <w:tcPr>
            <w:tcW w:w="1843" w:type="dxa"/>
            <w:tcBorders>
              <w:top w:val="single" w:sz="8" w:space="0" w:color="000000"/>
              <w:left w:val="single" w:sz="8" w:space="0" w:color="000000"/>
              <w:bottom w:val="single" w:sz="8" w:space="0" w:color="000000"/>
              <w:right w:val="single" w:sz="8" w:space="0" w:color="000000"/>
            </w:tcBorders>
          </w:tcPr>
          <w:p>
            <w:pPr>
              <w:pStyle w:val="TableParagraph"/>
              <w:spacing w:before="94"/>
              <w:ind w:right="84"/>
              <w:jc w:val="right"/>
              <w:rPr>
                <w:sz w:val="21"/>
              </w:rPr>
            </w:pPr>
            <w:r>
              <w:rPr>
                <w:spacing w:val="-2"/>
                <w:sz w:val="21"/>
              </w:rPr>
              <w:t>599.82</w:t>
            </w:r>
          </w:p>
        </w:tc>
        <w:tc>
          <w:tcPr>
            <w:tcW w:w="1418" w:type="dxa"/>
            <w:tcBorders>
              <w:top w:val="single" w:sz="8" w:space="0" w:color="000000"/>
              <w:left w:val="single" w:sz="8" w:space="0" w:color="000000"/>
              <w:bottom w:val="single" w:sz="8" w:space="0" w:color="000000"/>
              <w:right w:val="single" w:sz="8" w:space="0" w:color="000000"/>
            </w:tcBorders>
          </w:tcPr>
          <w:p>
            <w:pPr>
              <w:pStyle w:val="TableParagraph"/>
              <w:spacing w:before="94"/>
              <w:ind w:right="82"/>
              <w:jc w:val="right"/>
              <w:rPr>
                <w:sz w:val="21"/>
              </w:rPr>
            </w:pPr>
            <w:r>
              <w:rPr>
                <w:spacing w:val="-2"/>
                <w:sz w:val="21"/>
              </w:rPr>
              <w:t>599.82</w:t>
            </w:r>
          </w:p>
        </w:tc>
        <w:tc>
          <w:tcPr>
            <w:tcW w:w="1416"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19"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1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26"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r>
    </w:tbl>
    <w:p>
      <w:pPr>
        <w:spacing w:before="29"/>
        <w:ind w:left="165" w:right="0" w:firstLine="0"/>
        <w:jc w:val="left"/>
        <w:rPr>
          <w:sz w:val="21"/>
        </w:rPr>
      </w:pPr>
      <w:r>
        <w:rPr>
          <w:spacing w:val="-3"/>
          <w:sz w:val="21"/>
        </w:rPr>
        <w:t>注：本表反映部门本年度各项支出情况。</w:t>
      </w:r>
    </w:p>
    <w:p>
      <w:pPr>
        <w:spacing w:after="0"/>
        <w:jc w:val="left"/>
        <w:rPr>
          <w:sz w:val="21"/>
        </w:rPr>
        <w:sectPr>
          <w:pgSz w:w="16840" w:h="11910" w:orient="landscape"/>
          <w:pgMar w:top="1340" w:bottom="280" w:left="1275" w:right="850"/>
        </w:sectPr>
      </w:pPr>
    </w:p>
    <w:p>
      <w:pPr>
        <w:pStyle w:val="BodyText"/>
        <w:spacing w:before="183"/>
        <w:ind w:left="0"/>
        <w:rPr>
          <w:sz w:val="21"/>
        </w:rPr>
      </w:pPr>
    </w:p>
    <w:p>
      <w:pPr>
        <w:spacing w:before="0"/>
        <w:ind w:left="0" w:right="423" w:firstLine="0"/>
        <w:jc w:val="center"/>
        <w:rPr>
          <w:sz w:val="21"/>
        </w:rPr>
      </w:pPr>
      <w:r>
        <w:rPr>
          <w:spacing w:val="-3"/>
          <w:sz w:val="21"/>
        </w:rPr>
        <w:t>财政拨款收入支出决算总表</w:t>
      </w:r>
    </w:p>
    <w:p>
      <w:pPr>
        <w:spacing w:before="3" w:after="3"/>
        <w:ind w:left="12191" w:right="423" w:firstLine="0"/>
        <w:jc w:val="center"/>
        <w:rPr>
          <w:sz w:val="21"/>
        </w:rPr>
      </w:pPr>
      <w:r>
        <w:rPr>
          <w:spacing w:val="-4"/>
          <w:sz w:val="21"/>
        </w:rPr>
        <w:t>单位：万元</w:t>
      </w:r>
    </w:p>
    <w:tbl>
      <w:tblPr>
        <w:tblW w:w="0" w:type="auto"/>
        <w:jc w:val="left"/>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002"/>
        <w:gridCol w:w="1685"/>
        <w:gridCol w:w="3260"/>
        <w:gridCol w:w="1424"/>
        <w:gridCol w:w="1169"/>
        <w:gridCol w:w="1169"/>
        <w:gridCol w:w="1169"/>
      </w:tblGrid>
      <w:tr>
        <w:trPr>
          <w:trHeight w:val="402" w:hRule="atLeast"/>
        </w:trPr>
        <w:tc>
          <w:tcPr>
            <w:tcW w:w="5687" w:type="dxa"/>
            <w:gridSpan w:val="2"/>
          </w:tcPr>
          <w:p>
            <w:pPr>
              <w:pStyle w:val="TableParagraph"/>
              <w:spacing w:before="65"/>
              <w:ind w:left="21"/>
              <w:jc w:val="center"/>
              <w:rPr>
                <w:sz w:val="21"/>
              </w:rPr>
            </w:pPr>
            <w:r>
              <w:rPr>
                <w:spacing w:val="-5"/>
                <w:sz w:val="21"/>
              </w:rPr>
              <w:t>收入</w:t>
            </w:r>
          </w:p>
        </w:tc>
        <w:tc>
          <w:tcPr>
            <w:tcW w:w="8191" w:type="dxa"/>
            <w:gridSpan w:val="5"/>
          </w:tcPr>
          <w:p>
            <w:pPr>
              <w:pStyle w:val="TableParagraph"/>
              <w:spacing w:before="65"/>
              <w:ind w:left="12"/>
              <w:jc w:val="center"/>
              <w:rPr>
                <w:sz w:val="21"/>
              </w:rPr>
            </w:pPr>
            <w:r>
              <w:rPr>
                <w:spacing w:val="-5"/>
                <w:sz w:val="21"/>
              </w:rPr>
              <w:t>支出</w:t>
            </w:r>
          </w:p>
        </w:tc>
      </w:tr>
      <w:tr>
        <w:trPr>
          <w:trHeight w:val="815" w:hRule="atLeast"/>
        </w:trPr>
        <w:tc>
          <w:tcPr>
            <w:tcW w:w="4002" w:type="dxa"/>
          </w:tcPr>
          <w:p>
            <w:pPr>
              <w:pStyle w:val="TableParagraph"/>
              <w:spacing w:before="2"/>
              <w:rPr>
                <w:sz w:val="21"/>
              </w:rPr>
            </w:pPr>
          </w:p>
          <w:p>
            <w:pPr>
              <w:pStyle w:val="TableParagraph"/>
              <w:spacing w:before="1"/>
              <w:ind w:left="21"/>
              <w:jc w:val="center"/>
              <w:rPr>
                <w:sz w:val="21"/>
              </w:rPr>
            </w:pPr>
            <w:r>
              <w:rPr>
                <w:spacing w:val="-5"/>
                <w:sz w:val="21"/>
              </w:rPr>
              <w:t>项目</w:t>
            </w:r>
          </w:p>
        </w:tc>
        <w:tc>
          <w:tcPr>
            <w:tcW w:w="1685" w:type="dxa"/>
          </w:tcPr>
          <w:p>
            <w:pPr>
              <w:pStyle w:val="TableParagraph"/>
              <w:spacing w:before="2"/>
              <w:rPr>
                <w:sz w:val="21"/>
              </w:rPr>
            </w:pPr>
          </w:p>
          <w:p>
            <w:pPr>
              <w:pStyle w:val="TableParagraph"/>
              <w:spacing w:before="1"/>
              <w:ind w:left="525"/>
              <w:rPr>
                <w:sz w:val="21"/>
              </w:rPr>
            </w:pPr>
            <w:r>
              <w:rPr>
                <w:spacing w:val="-4"/>
                <w:sz w:val="21"/>
              </w:rPr>
              <w:t>决算数</w:t>
            </w:r>
          </w:p>
        </w:tc>
        <w:tc>
          <w:tcPr>
            <w:tcW w:w="3260" w:type="dxa"/>
          </w:tcPr>
          <w:p>
            <w:pPr>
              <w:pStyle w:val="TableParagraph"/>
              <w:spacing w:before="2"/>
              <w:rPr>
                <w:sz w:val="21"/>
              </w:rPr>
            </w:pPr>
          </w:p>
          <w:p>
            <w:pPr>
              <w:pStyle w:val="TableParagraph"/>
              <w:spacing w:before="1"/>
              <w:ind w:left="18"/>
              <w:jc w:val="center"/>
              <w:rPr>
                <w:sz w:val="21"/>
              </w:rPr>
            </w:pPr>
            <w:r>
              <w:rPr>
                <w:spacing w:val="-5"/>
                <w:sz w:val="21"/>
              </w:rPr>
              <w:t>项目</w:t>
            </w:r>
          </w:p>
        </w:tc>
        <w:tc>
          <w:tcPr>
            <w:tcW w:w="1424" w:type="dxa"/>
          </w:tcPr>
          <w:p>
            <w:pPr>
              <w:pStyle w:val="TableParagraph"/>
              <w:spacing w:before="2"/>
              <w:rPr>
                <w:sz w:val="21"/>
              </w:rPr>
            </w:pPr>
          </w:p>
          <w:p>
            <w:pPr>
              <w:pStyle w:val="TableParagraph"/>
              <w:spacing w:before="1"/>
              <w:ind w:left="19"/>
              <w:jc w:val="center"/>
              <w:rPr>
                <w:sz w:val="21"/>
              </w:rPr>
            </w:pPr>
            <w:r>
              <w:rPr>
                <w:spacing w:val="-5"/>
                <w:sz w:val="21"/>
              </w:rPr>
              <w:t>合计</w:t>
            </w:r>
          </w:p>
        </w:tc>
        <w:tc>
          <w:tcPr>
            <w:tcW w:w="1169" w:type="dxa"/>
          </w:tcPr>
          <w:p>
            <w:pPr>
              <w:pStyle w:val="TableParagraph"/>
              <w:spacing w:line="242" w:lineRule="auto"/>
              <w:ind w:left="161" w:right="142"/>
              <w:jc w:val="center"/>
              <w:rPr>
                <w:sz w:val="21"/>
              </w:rPr>
            </w:pPr>
            <w:r>
              <w:rPr>
                <w:spacing w:val="-4"/>
                <w:sz w:val="21"/>
              </w:rPr>
              <w:t>一般公共预算财政</w:t>
            </w:r>
          </w:p>
          <w:p>
            <w:pPr>
              <w:pStyle w:val="TableParagraph"/>
              <w:spacing w:line="250" w:lineRule="exact" w:before="2"/>
              <w:ind w:left="19"/>
              <w:jc w:val="center"/>
              <w:rPr>
                <w:sz w:val="21"/>
              </w:rPr>
            </w:pPr>
            <w:r>
              <w:rPr>
                <w:spacing w:val="-5"/>
                <w:sz w:val="21"/>
              </w:rPr>
              <w:t>拨款</w:t>
            </w:r>
          </w:p>
        </w:tc>
        <w:tc>
          <w:tcPr>
            <w:tcW w:w="1169" w:type="dxa"/>
          </w:tcPr>
          <w:p>
            <w:pPr>
              <w:pStyle w:val="TableParagraph"/>
              <w:spacing w:line="242" w:lineRule="auto"/>
              <w:ind w:left="161" w:right="142"/>
              <w:rPr>
                <w:sz w:val="21"/>
              </w:rPr>
            </w:pPr>
            <w:r>
              <w:rPr>
                <w:spacing w:val="-4"/>
                <w:sz w:val="21"/>
              </w:rPr>
              <w:t>政府性基金预算财</w:t>
            </w:r>
          </w:p>
          <w:p>
            <w:pPr>
              <w:pStyle w:val="TableParagraph"/>
              <w:spacing w:line="250" w:lineRule="exact" w:before="2"/>
              <w:ind w:left="267"/>
              <w:rPr>
                <w:sz w:val="21"/>
              </w:rPr>
            </w:pPr>
            <w:r>
              <w:rPr>
                <w:spacing w:val="-4"/>
                <w:sz w:val="21"/>
              </w:rPr>
              <w:t>政拨款</w:t>
            </w:r>
          </w:p>
        </w:tc>
        <w:tc>
          <w:tcPr>
            <w:tcW w:w="1169" w:type="dxa"/>
          </w:tcPr>
          <w:p>
            <w:pPr>
              <w:pStyle w:val="TableParagraph"/>
              <w:spacing w:line="242" w:lineRule="auto"/>
              <w:ind w:left="161" w:right="143"/>
              <w:rPr>
                <w:sz w:val="21"/>
              </w:rPr>
            </w:pPr>
            <w:r>
              <w:rPr>
                <w:spacing w:val="-4"/>
                <w:sz w:val="21"/>
              </w:rPr>
              <w:t>国有资本经营预算</w:t>
            </w:r>
          </w:p>
          <w:p>
            <w:pPr>
              <w:pStyle w:val="TableParagraph"/>
              <w:spacing w:line="250" w:lineRule="exact" w:before="2"/>
              <w:ind w:left="161"/>
              <w:rPr>
                <w:sz w:val="21"/>
              </w:rPr>
            </w:pPr>
            <w:r>
              <w:rPr>
                <w:spacing w:val="-4"/>
                <w:sz w:val="21"/>
              </w:rPr>
              <w:t>财政拨款</w:t>
            </w:r>
          </w:p>
        </w:tc>
      </w:tr>
      <w:tr>
        <w:trPr>
          <w:trHeight w:val="402" w:hRule="atLeast"/>
        </w:trPr>
        <w:tc>
          <w:tcPr>
            <w:tcW w:w="4002" w:type="dxa"/>
          </w:tcPr>
          <w:p>
            <w:pPr>
              <w:pStyle w:val="TableParagraph"/>
              <w:spacing w:before="68"/>
              <w:ind w:left="108"/>
              <w:rPr>
                <w:sz w:val="21"/>
              </w:rPr>
            </w:pPr>
            <w:r>
              <w:rPr>
                <w:spacing w:val="-3"/>
                <w:sz w:val="21"/>
              </w:rPr>
              <w:t>一、一般公共预算财政拨款</w:t>
            </w:r>
          </w:p>
        </w:tc>
        <w:tc>
          <w:tcPr>
            <w:tcW w:w="1685" w:type="dxa"/>
          </w:tcPr>
          <w:p>
            <w:pPr>
              <w:pStyle w:val="TableParagraph"/>
              <w:spacing w:before="68"/>
              <w:ind w:left="630"/>
              <w:rPr>
                <w:sz w:val="21"/>
              </w:rPr>
            </w:pPr>
            <w:r>
              <w:rPr>
                <w:spacing w:val="-2"/>
                <w:sz w:val="21"/>
              </w:rPr>
              <w:t>14,073.90</w:t>
            </w:r>
          </w:p>
        </w:tc>
        <w:tc>
          <w:tcPr>
            <w:tcW w:w="3260" w:type="dxa"/>
          </w:tcPr>
          <w:p>
            <w:pPr>
              <w:pStyle w:val="TableParagraph"/>
              <w:spacing w:before="68"/>
              <w:ind w:left="104"/>
              <w:rPr>
                <w:sz w:val="21"/>
              </w:rPr>
            </w:pPr>
            <w:r>
              <w:rPr>
                <w:spacing w:val="-3"/>
                <w:sz w:val="21"/>
              </w:rPr>
              <w:t>一、一般公共服务支出</w:t>
            </w:r>
          </w:p>
        </w:tc>
        <w:tc>
          <w:tcPr>
            <w:tcW w:w="1424"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r>
        <w:trPr>
          <w:trHeight w:val="402" w:hRule="atLeast"/>
        </w:trPr>
        <w:tc>
          <w:tcPr>
            <w:tcW w:w="4002" w:type="dxa"/>
          </w:tcPr>
          <w:p>
            <w:pPr>
              <w:pStyle w:val="TableParagraph"/>
              <w:spacing w:before="65"/>
              <w:ind w:left="108"/>
              <w:rPr>
                <w:sz w:val="21"/>
              </w:rPr>
            </w:pPr>
            <w:r>
              <w:rPr>
                <w:spacing w:val="-3"/>
                <w:sz w:val="21"/>
              </w:rPr>
              <w:t>二、政府性基金预算财政拨款</w:t>
            </w:r>
          </w:p>
        </w:tc>
        <w:tc>
          <w:tcPr>
            <w:tcW w:w="1685" w:type="dxa"/>
          </w:tcPr>
          <w:p>
            <w:pPr>
              <w:pStyle w:val="TableParagraph"/>
              <w:rPr>
                <w:rFonts w:ascii="Times New Roman"/>
                <w:sz w:val="20"/>
              </w:rPr>
            </w:pPr>
          </w:p>
        </w:tc>
        <w:tc>
          <w:tcPr>
            <w:tcW w:w="3260" w:type="dxa"/>
          </w:tcPr>
          <w:p>
            <w:pPr>
              <w:pStyle w:val="TableParagraph"/>
              <w:spacing w:before="65"/>
              <w:ind w:left="104"/>
              <w:rPr>
                <w:sz w:val="21"/>
              </w:rPr>
            </w:pPr>
            <w:r>
              <w:rPr>
                <w:spacing w:val="-4"/>
                <w:sz w:val="21"/>
              </w:rPr>
              <w:t>二、外交支出</w:t>
            </w:r>
          </w:p>
        </w:tc>
        <w:tc>
          <w:tcPr>
            <w:tcW w:w="1424"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r>
        <w:trPr>
          <w:trHeight w:val="402" w:hRule="atLeast"/>
        </w:trPr>
        <w:tc>
          <w:tcPr>
            <w:tcW w:w="4002" w:type="dxa"/>
          </w:tcPr>
          <w:p>
            <w:pPr>
              <w:pStyle w:val="TableParagraph"/>
              <w:spacing w:before="65"/>
              <w:ind w:left="108"/>
              <w:rPr>
                <w:sz w:val="21"/>
              </w:rPr>
            </w:pPr>
            <w:r>
              <w:rPr>
                <w:spacing w:val="-3"/>
                <w:sz w:val="21"/>
              </w:rPr>
              <w:t>三、国有资本经营预算财政拨款</w:t>
            </w:r>
          </w:p>
        </w:tc>
        <w:tc>
          <w:tcPr>
            <w:tcW w:w="1685" w:type="dxa"/>
          </w:tcPr>
          <w:p>
            <w:pPr>
              <w:pStyle w:val="TableParagraph"/>
              <w:rPr>
                <w:rFonts w:ascii="Times New Roman"/>
                <w:sz w:val="20"/>
              </w:rPr>
            </w:pPr>
          </w:p>
        </w:tc>
        <w:tc>
          <w:tcPr>
            <w:tcW w:w="3260" w:type="dxa"/>
          </w:tcPr>
          <w:p>
            <w:pPr>
              <w:pStyle w:val="TableParagraph"/>
              <w:spacing w:before="65"/>
              <w:ind w:left="104"/>
              <w:rPr>
                <w:sz w:val="21"/>
              </w:rPr>
            </w:pPr>
            <w:r>
              <w:rPr>
                <w:spacing w:val="-4"/>
                <w:sz w:val="21"/>
              </w:rPr>
              <w:t>三、国防支出</w:t>
            </w:r>
          </w:p>
        </w:tc>
        <w:tc>
          <w:tcPr>
            <w:tcW w:w="1424"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r>
        <w:trPr>
          <w:trHeight w:val="402" w:hRule="atLeast"/>
        </w:trPr>
        <w:tc>
          <w:tcPr>
            <w:tcW w:w="4002" w:type="dxa"/>
          </w:tcPr>
          <w:p>
            <w:pPr>
              <w:pStyle w:val="TableParagraph"/>
              <w:rPr>
                <w:rFonts w:ascii="Times New Roman"/>
                <w:sz w:val="20"/>
              </w:rPr>
            </w:pPr>
          </w:p>
        </w:tc>
        <w:tc>
          <w:tcPr>
            <w:tcW w:w="1685" w:type="dxa"/>
          </w:tcPr>
          <w:p>
            <w:pPr>
              <w:pStyle w:val="TableParagraph"/>
              <w:rPr>
                <w:rFonts w:ascii="Times New Roman"/>
                <w:sz w:val="20"/>
              </w:rPr>
            </w:pPr>
          </w:p>
        </w:tc>
        <w:tc>
          <w:tcPr>
            <w:tcW w:w="3260" w:type="dxa"/>
          </w:tcPr>
          <w:p>
            <w:pPr>
              <w:pStyle w:val="TableParagraph"/>
              <w:spacing w:before="65"/>
              <w:ind w:left="104"/>
              <w:rPr>
                <w:sz w:val="21"/>
              </w:rPr>
            </w:pPr>
            <w:r>
              <w:rPr>
                <w:spacing w:val="-4"/>
                <w:sz w:val="21"/>
              </w:rPr>
              <w:t>四、公共安全支出</w:t>
            </w:r>
          </w:p>
        </w:tc>
        <w:tc>
          <w:tcPr>
            <w:tcW w:w="1424" w:type="dxa"/>
          </w:tcPr>
          <w:p>
            <w:pPr>
              <w:pStyle w:val="TableParagraph"/>
              <w:spacing w:before="65"/>
              <w:ind w:left="344"/>
              <w:rPr>
                <w:sz w:val="21"/>
              </w:rPr>
            </w:pPr>
            <w:r>
              <w:rPr>
                <w:spacing w:val="-2"/>
                <w:sz w:val="21"/>
              </w:rPr>
              <w:t>15,845.40</w:t>
            </w:r>
          </w:p>
        </w:tc>
        <w:tc>
          <w:tcPr>
            <w:tcW w:w="1169" w:type="dxa"/>
          </w:tcPr>
          <w:p>
            <w:pPr>
              <w:pStyle w:val="TableParagraph"/>
              <w:spacing w:before="65"/>
              <w:ind w:left="19" w:right="2"/>
              <w:jc w:val="center"/>
              <w:rPr>
                <w:sz w:val="21"/>
              </w:rPr>
            </w:pPr>
            <w:r>
              <w:rPr>
                <w:spacing w:val="-2"/>
                <w:sz w:val="21"/>
              </w:rPr>
              <w:t>15,845.40</w:t>
            </w: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r>
        <w:trPr>
          <w:trHeight w:val="400" w:hRule="atLeast"/>
        </w:trPr>
        <w:tc>
          <w:tcPr>
            <w:tcW w:w="4002" w:type="dxa"/>
          </w:tcPr>
          <w:p>
            <w:pPr>
              <w:pStyle w:val="TableParagraph"/>
              <w:rPr>
                <w:rFonts w:ascii="Times New Roman"/>
                <w:sz w:val="20"/>
              </w:rPr>
            </w:pPr>
          </w:p>
        </w:tc>
        <w:tc>
          <w:tcPr>
            <w:tcW w:w="1685" w:type="dxa"/>
          </w:tcPr>
          <w:p>
            <w:pPr>
              <w:pStyle w:val="TableParagraph"/>
              <w:rPr>
                <w:rFonts w:ascii="Times New Roman"/>
                <w:sz w:val="20"/>
              </w:rPr>
            </w:pPr>
          </w:p>
        </w:tc>
        <w:tc>
          <w:tcPr>
            <w:tcW w:w="3260" w:type="dxa"/>
          </w:tcPr>
          <w:p>
            <w:pPr>
              <w:pStyle w:val="TableParagraph"/>
              <w:spacing w:before="65"/>
              <w:ind w:left="104"/>
              <w:rPr>
                <w:sz w:val="21"/>
              </w:rPr>
            </w:pPr>
            <w:r>
              <w:rPr>
                <w:spacing w:val="-4"/>
                <w:sz w:val="21"/>
              </w:rPr>
              <w:t>五、教育支出</w:t>
            </w:r>
          </w:p>
        </w:tc>
        <w:tc>
          <w:tcPr>
            <w:tcW w:w="1424"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r>
        <w:trPr>
          <w:trHeight w:val="402" w:hRule="atLeast"/>
        </w:trPr>
        <w:tc>
          <w:tcPr>
            <w:tcW w:w="4002" w:type="dxa"/>
          </w:tcPr>
          <w:p>
            <w:pPr>
              <w:pStyle w:val="TableParagraph"/>
              <w:rPr>
                <w:rFonts w:ascii="Times New Roman"/>
                <w:sz w:val="20"/>
              </w:rPr>
            </w:pPr>
          </w:p>
        </w:tc>
        <w:tc>
          <w:tcPr>
            <w:tcW w:w="1685" w:type="dxa"/>
          </w:tcPr>
          <w:p>
            <w:pPr>
              <w:pStyle w:val="TableParagraph"/>
              <w:rPr>
                <w:rFonts w:ascii="Times New Roman"/>
                <w:sz w:val="20"/>
              </w:rPr>
            </w:pPr>
          </w:p>
        </w:tc>
        <w:tc>
          <w:tcPr>
            <w:tcW w:w="3260" w:type="dxa"/>
          </w:tcPr>
          <w:p>
            <w:pPr>
              <w:pStyle w:val="TableParagraph"/>
              <w:spacing w:before="68"/>
              <w:ind w:left="104"/>
              <w:rPr>
                <w:sz w:val="21"/>
              </w:rPr>
            </w:pPr>
            <w:r>
              <w:rPr>
                <w:spacing w:val="-4"/>
                <w:sz w:val="21"/>
              </w:rPr>
              <w:t>六、科学技术支出</w:t>
            </w:r>
          </w:p>
        </w:tc>
        <w:tc>
          <w:tcPr>
            <w:tcW w:w="1424"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r>
        <w:trPr>
          <w:trHeight w:val="402" w:hRule="atLeast"/>
        </w:trPr>
        <w:tc>
          <w:tcPr>
            <w:tcW w:w="4002" w:type="dxa"/>
          </w:tcPr>
          <w:p>
            <w:pPr>
              <w:pStyle w:val="TableParagraph"/>
              <w:rPr>
                <w:rFonts w:ascii="Times New Roman"/>
                <w:sz w:val="20"/>
              </w:rPr>
            </w:pPr>
          </w:p>
        </w:tc>
        <w:tc>
          <w:tcPr>
            <w:tcW w:w="1685" w:type="dxa"/>
          </w:tcPr>
          <w:p>
            <w:pPr>
              <w:pStyle w:val="TableParagraph"/>
              <w:rPr>
                <w:rFonts w:ascii="Times New Roman"/>
                <w:sz w:val="20"/>
              </w:rPr>
            </w:pPr>
          </w:p>
        </w:tc>
        <w:tc>
          <w:tcPr>
            <w:tcW w:w="3260" w:type="dxa"/>
          </w:tcPr>
          <w:p>
            <w:pPr>
              <w:pStyle w:val="TableParagraph"/>
              <w:spacing w:before="68"/>
              <w:ind w:left="104"/>
              <w:rPr>
                <w:sz w:val="21"/>
              </w:rPr>
            </w:pPr>
            <w:r>
              <w:rPr>
                <w:spacing w:val="-3"/>
                <w:sz w:val="21"/>
              </w:rPr>
              <w:t>七、文化旅游体育与传媒支出</w:t>
            </w:r>
          </w:p>
        </w:tc>
        <w:tc>
          <w:tcPr>
            <w:tcW w:w="1424"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r>
        <w:trPr>
          <w:trHeight w:val="402" w:hRule="atLeast"/>
        </w:trPr>
        <w:tc>
          <w:tcPr>
            <w:tcW w:w="4002" w:type="dxa"/>
          </w:tcPr>
          <w:p>
            <w:pPr>
              <w:pStyle w:val="TableParagraph"/>
              <w:rPr>
                <w:rFonts w:ascii="Times New Roman"/>
                <w:sz w:val="20"/>
              </w:rPr>
            </w:pPr>
          </w:p>
        </w:tc>
        <w:tc>
          <w:tcPr>
            <w:tcW w:w="1685" w:type="dxa"/>
          </w:tcPr>
          <w:p>
            <w:pPr>
              <w:pStyle w:val="TableParagraph"/>
              <w:rPr>
                <w:rFonts w:ascii="Times New Roman"/>
                <w:sz w:val="20"/>
              </w:rPr>
            </w:pPr>
          </w:p>
        </w:tc>
        <w:tc>
          <w:tcPr>
            <w:tcW w:w="3260" w:type="dxa"/>
          </w:tcPr>
          <w:p>
            <w:pPr>
              <w:pStyle w:val="TableParagraph"/>
              <w:spacing w:before="65"/>
              <w:ind w:left="104"/>
              <w:rPr>
                <w:sz w:val="21"/>
              </w:rPr>
            </w:pPr>
            <w:r>
              <w:rPr>
                <w:spacing w:val="-3"/>
                <w:sz w:val="21"/>
              </w:rPr>
              <w:t>八、社会保障和就业支出</w:t>
            </w:r>
          </w:p>
        </w:tc>
        <w:tc>
          <w:tcPr>
            <w:tcW w:w="1424" w:type="dxa"/>
          </w:tcPr>
          <w:p>
            <w:pPr>
              <w:pStyle w:val="TableParagraph"/>
              <w:spacing w:before="65"/>
              <w:ind w:left="500"/>
              <w:rPr>
                <w:sz w:val="21"/>
              </w:rPr>
            </w:pPr>
            <w:r>
              <w:rPr>
                <w:spacing w:val="-2"/>
                <w:sz w:val="21"/>
              </w:rPr>
              <w:t>719.88</w:t>
            </w:r>
          </w:p>
        </w:tc>
        <w:tc>
          <w:tcPr>
            <w:tcW w:w="1169" w:type="dxa"/>
          </w:tcPr>
          <w:p>
            <w:pPr>
              <w:pStyle w:val="TableParagraph"/>
              <w:spacing w:before="65"/>
              <w:ind w:left="19"/>
              <w:jc w:val="center"/>
              <w:rPr>
                <w:sz w:val="21"/>
              </w:rPr>
            </w:pPr>
            <w:r>
              <w:rPr>
                <w:spacing w:val="-2"/>
                <w:sz w:val="21"/>
              </w:rPr>
              <w:t>719.88</w:t>
            </w: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r>
        <w:trPr>
          <w:trHeight w:val="402" w:hRule="atLeast"/>
        </w:trPr>
        <w:tc>
          <w:tcPr>
            <w:tcW w:w="4002" w:type="dxa"/>
          </w:tcPr>
          <w:p>
            <w:pPr>
              <w:pStyle w:val="TableParagraph"/>
              <w:rPr>
                <w:rFonts w:ascii="Times New Roman"/>
                <w:sz w:val="20"/>
              </w:rPr>
            </w:pPr>
          </w:p>
        </w:tc>
        <w:tc>
          <w:tcPr>
            <w:tcW w:w="1685" w:type="dxa"/>
          </w:tcPr>
          <w:p>
            <w:pPr>
              <w:pStyle w:val="TableParagraph"/>
              <w:rPr>
                <w:rFonts w:ascii="Times New Roman"/>
                <w:sz w:val="20"/>
              </w:rPr>
            </w:pPr>
          </w:p>
        </w:tc>
        <w:tc>
          <w:tcPr>
            <w:tcW w:w="3260" w:type="dxa"/>
          </w:tcPr>
          <w:p>
            <w:pPr>
              <w:pStyle w:val="TableParagraph"/>
              <w:spacing w:before="65"/>
              <w:ind w:left="104"/>
              <w:rPr>
                <w:sz w:val="21"/>
              </w:rPr>
            </w:pPr>
            <w:r>
              <w:rPr>
                <w:spacing w:val="-4"/>
                <w:sz w:val="21"/>
              </w:rPr>
              <w:t>九、卫生健康支出</w:t>
            </w:r>
          </w:p>
        </w:tc>
        <w:tc>
          <w:tcPr>
            <w:tcW w:w="1424" w:type="dxa"/>
          </w:tcPr>
          <w:p>
            <w:pPr>
              <w:pStyle w:val="TableParagraph"/>
              <w:spacing w:before="65"/>
              <w:ind w:left="500"/>
              <w:rPr>
                <w:sz w:val="21"/>
              </w:rPr>
            </w:pPr>
            <w:r>
              <w:rPr>
                <w:spacing w:val="-2"/>
                <w:sz w:val="21"/>
              </w:rPr>
              <w:t>251.35</w:t>
            </w:r>
          </w:p>
        </w:tc>
        <w:tc>
          <w:tcPr>
            <w:tcW w:w="1169" w:type="dxa"/>
          </w:tcPr>
          <w:p>
            <w:pPr>
              <w:pStyle w:val="TableParagraph"/>
              <w:spacing w:before="65"/>
              <w:ind w:left="19"/>
              <w:jc w:val="center"/>
              <w:rPr>
                <w:sz w:val="21"/>
              </w:rPr>
            </w:pPr>
            <w:r>
              <w:rPr>
                <w:spacing w:val="-2"/>
                <w:sz w:val="21"/>
              </w:rPr>
              <w:t>251.35</w:t>
            </w: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r>
        <w:trPr>
          <w:trHeight w:val="402" w:hRule="atLeast"/>
        </w:trPr>
        <w:tc>
          <w:tcPr>
            <w:tcW w:w="4002" w:type="dxa"/>
          </w:tcPr>
          <w:p>
            <w:pPr>
              <w:pStyle w:val="TableParagraph"/>
              <w:rPr>
                <w:rFonts w:ascii="Times New Roman"/>
                <w:sz w:val="20"/>
              </w:rPr>
            </w:pPr>
          </w:p>
        </w:tc>
        <w:tc>
          <w:tcPr>
            <w:tcW w:w="1685" w:type="dxa"/>
          </w:tcPr>
          <w:p>
            <w:pPr>
              <w:pStyle w:val="TableParagraph"/>
              <w:rPr>
                <w:rFonts w:ascii="Times New Roman"/>
                <w:sz w:val="20"/>
              </w:rPr>
            </w:pPr>
          </w:p>
        </w:tc>
        <w:tc>
          <w:tcPr>
            <w:tcW w:w="3260" w:type="dxa"/>
          </w:tcPr>
          <w:p>
            <w:pPr>
              <w:pStyle w:val="TableParagraph"/>
              <w:spacing w:before="65"/>
              <w:ind w:left="104"/>
              <w:rPr>
                <w:sz w:val="21"/>
              </w:rPr>
            </w:pPr>
            <w:r>
              <w:rPr>
                <w:spacing w:val="-4"/>
                <w:sz w:val="21"/>
              </w:rPr>
              <w:t>十、节能环保支出</w:t>
            </w:r>
          </w:p>
        </w:tc>
        <w:tc>
          <w:tcPr>
            <w:tcW w:w="1424"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r>
        <w:trPr>
          <w:trHeight w:val="400" w:hRule="atLeast"/>
        </w:trPr>
        <w:tc>
          <w:tcPr>
            <w:tcW w:w="4002" w:type="dxa"/>
          </w:tcPr>
          <w:p>
            <w:pPr>
              <w:pStyle w:val="TableParagraph"/>
              <w:rPr>
                <w:rFonts w:ascii="Times New Roman"/>
                <w:sz w:val="20"/>
              </w:rPr>
            </w:pPr>
          </w:p>
        </w:tc>
        <w:tc>
          <w:tcPr>
            <w:tcW w:w="1685" w:type="dxa"/>
          </w:tcPr>
          <w:p>
            <w:pPr>
              <w:pStyle w:val="TableParagraph"/>
              <w:rPr>
                <w:rFonts w:ascii="Times New Roman"/>
                <w:sz w:val="20"/>
              </w:rPr>
            </w:pPr>
          </w:p>
        </w:tc>
        <w:tc>
          <w:tcPr>
            <w:tcW w:w="3260" w:type="dxa"/>
          </w:tcPr>
          <w:p>
            <w:pPr>
              <w:pStyle w:val="TableParagraph"/>
              <w:spacing w:before="65"/>
              <w:ind w:left="104"/>
              <w:rPr>
                <w:sz w:val="21"/>
              </w:rPr>
            </w:pPr>
            <w:r>
              <w:rPr>
                <w:spacing w:val="-3"/>
                <w:sz w:val="21"/>
              </w:rPr>
              <w:t>十一、城乡社区支出</w:t>
            </w:r>
          </w:p>
        </w:tc>
        <w:tc>
          <w:tcPr>
            <w:tcW w:w="1424"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r>
        <w:trPr>
          <w:trHeight w:val="402" w:hRule="atLeast"/>
        </w:trPr>
        <w:tc>
          <w:tcPr>
            <w:tcW w:w="4002" w:type="dxa"/>
          </w:tcPr>
          <w:p>
            <w:pPr>
              <w:pStyle w:val="TableParagraph"/>
              <w:rPr>
                <w:rFonts w:ascii="Times New Roman"/>
                <w:sz w:val="20"/>
              </w:rPr>
            </w:pPr>
          </w:p>
        </w:tc>
        <w:tc>
          <w:tcPr>
            <w:tcW w:w="1685" w:type="dxa"/>
          </w:tcPr>
          <w:p>
            <w:pPr>
              <w:pStyle w:val="TableParagraph"/>
              <w:rPr>
                <w:rFonts w:ascii="Times New Roman"/>
                <w:sz w:val="20"/>
              </w:rPr>
            </w:pPr>
          </w:p>
        </w:tc>
        <w:tc>
          <w:tcPr>
            <w:tcW w:w="3260" w:type="dxa"/>
          </w:tcPr>
          <w:p>
            <w:pPr>
              <w:pStyle w:val="TableParagraph"/>
              <w:spacing w:before="68"/>
              <w:ind w:left="104"/>
              <w:rPr>
                <w:sz w:val="21"/>
              </w:rPr>
            </w:pPr>
            <w:r>
              <w:rPr>
                <w:spacing w:val="-4"/>
                <w:sz w:val="21"/>
              </w:rPr>
              <w:t>十二、农林水支出</w:t>
            </w:r>
          </w:p>
        </w:tc>
        <w:tc>
          <w:tcPr>
            <w:tcW w:w="1424"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r>
        <w:trPr>
          <w:trHeight w:val="403" w:hRule="atLeast"/>
        </w:trPr>
        <w:tc>
          <w:tcPr>
            <w:tcW w:w="4002" w:type="dxa"/>
          </w:tcPr>
          <w:p>
            <w:pPr>
              <w:pStyle w:val="TableParagraph"/>
              <w:rPr>
                <w:rFonts w:ascii="Times New Roman"/>
                <w:sz w:val="20"/>
              </w:rPr>
            </w:pPr>
          </w:p>
        </w:tc>
        <w:tc>
          <w:tcPr>
            <w:tcW w:w="1685" w:type="dxa"/>
          </w:tcPr>
          <w:p>
            <w:pPr>
              <w:pStyle w:val="TableParagraph"/>
              <w:rPr>
                <w:rFonts w:ascii="Times New Roman"/>
                <w:sz w:val="20"/>
              </w:rPr>
            </w:pPr>
          </w:p>
        </w:tc>
        <w:tc>
          <w:tcPr>
            <w:tcW w:w="3260" w:type="dxa"/>
          </w:tcPr>
          <w:p>
            <w:pPr>
              <w:pStyle w:val="TableParagraph"/>
              <w:spacing w:before="68"/>
              <w:ind w:left="104"/>
              <w:rPr>
                <w:sz w:val="21"/>
              </w:rPr>
            </w:pPr>
            <w:r>
              <w:rPr>
                <w:spacing w:val="-3"/>
                <w:sz w:val="21"/>
              </w:rPr>
              <w:t>十三、交通运输支出</w:t>
            </w:r>
          </w:p>
        </w:tc>
        <w:tc>
          <w:tcPr>
            <w:tcW w:w="1424"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r>
        <w:trPr>
          <w:trHeight w:val="402" w:hRule="atLeast"/>
        </w:trPr>
        <w:tc>
          <w:tcPr>
            <w:tcW w:w="4002" w:type="dxa"/>
          </w:tcPr>
          <w:p>
            <w:pPr>
              <w:pStyle w:val="TableParagraph"/>
              <w:rPr>
                <w:rFonts w:ascii="Times New Roman"/>
                <w:sz w:val="20"/>
              </w:rPr>
            </w:pPr>
          </w:p>
        </w:tc>
        <w:tc>
          <w:tcPr>
            <w:tcW w:w="1685" w:type="dxa"/>
          </w:tcPr>
          <w:p>
            <w:pPr>
              <w:pStyle w:val="TableParagraph"/>
              <w:rPr>
                <w:rFonts w:ascii="Times New Roman"/>
                <w:sz w:val="20"/>
              </w:rPr>
            </w:pPr>
          </w:p>
        </w:tc>
        <w:tc>
          <w:tcPr>
            <w:tcW w:w="3260" w:type="dxa"/>
          </w:tcPr>
          <w:p>
            <w:pPr>
              <w:pStyle w:val="TableParagraph"/>
              <w:spacing w:before="65"/>
              <w:ind w:left="104"/>
              <w:rPr>
                <w:sz w:val="21"/>
              </w:rPr>
            </w:pPr>
            <w:r>
              <w:rPr>
                <w:spacing w:val="-3"/>
                <w:sz w:val="21"/>
              </w:rPr>
              <w:t>十四、资源勘探工业信息等支出</w:t>
            </w:r>
          </w:p>
        </w:tc>
        <w:tc>
          <w:tcPr>
            <w:tcW w:w="1424"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r>
        <w:trPr>
          <w:trHeight w:val="402" w:hRule="atLeast"/>
        </w:trPr>
        <w:tc>
          <w:tcPr>
            <w:tcW w:w="4002" w:type="dxa"/>
          </w:tcPr>
          <w:p>
            <w:pPr>
              <w:pStyle w:val="TableParagraph"/>
              <w:rPr>
                <w:rFonts w:ascii="Times New Roman"/>
                <w:sz w:val="20"/>
              </w:rPr>
            </w:pPr>
          </w:p>
        </w:tc>
        <w:tc>
          <w:tcPr>
            <w:tcW w:w="1685" w:type="dxa"/>
          </w:tcPr>
          <w:p>
            <w:pPr>
              <w:pStyle w:val="TableParagraph"/>
              <w:rPr>
                <w:rFonts w:ascii="Times New Roman"/>
                <w:sz w:val="20"/>
              </w:rPr>
            </w:pPr>
          </w:p>
        </w:tc>
        <w:tc>
          <w:tcPr>
            <w:tcW w:w="3260" w:type="dxa"/>
          </w:tcPr>
          <w:p>
            <w:pPr>
              <w:pStyle w:val="TableParagraph"/>
              <w:spacing w:before="65"/>
              <w:ind w:left="104"/>
              <w:rPr>
                <w:sz w:val="21"/>
              </w:rPr>
            </w:pPr>
            <w:r>
              <w:rPr>
                <w:spacing w:val="-3"/>
                <w:sz w:val="21"/>
              </w:rPr>
              <w:t>十五、商业服务业等支出</w:t>
            </w:r>
          </w:p>
        </w:tc>
        <w:tc>
          <w:tcPr>
            <w:tcW w:w="1424"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bl>
    <w:p>
      <w:pPr>
        <w:pStyle w:val="TableParagraph"/>
        <w:spacing w:after="0"/>
        <w:rPr>
          <w:rFonts w:ascii="Times New Roman"/>
          <w:sz w:val="20"/>
        </w:rPr>
        <w:sectPr>
          <w:pgSz w:w="16840" w:h="11910" w:orient="landscape"/>
          <w:pgMar w:top="1340" w:bottom="280" w:left="1275" w:right="850"/>
        </w:sectPr>
      </w:pPr>
    </w:p>
    <w:p>
      <w:pPr>
        <w:pStyle w:val="BodyText"/>
        <w:spacing w:before="195"/>
        <w:ind w:left="0"/>
        <w:rPr>
          <w:sz w:val="20"/>
        </w:rPr>
      </w:pPr>
    </w:p>
    <w:tbl>
      <w:tblPr>
        <w:tblW w:w="0" w:type="auto"/>
        <w:jc w:val="left"/>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002"/>
        <w:gridCol w:w="1685"/>
        <w:gridCol w:w="3260"/>
        <w:gridCol w:w="1424"/>
        <w:gridCol w:w="1169"/>
        <w:gridCol w:w="1169"/>
        <w:gridCol w:w="1169"/>
      </w:tblGrid>
      <w:tr>
        <w:trPr>
          <w:trHeight w:val="402" w:hRule="atLeast"/>
        </w:trPr>
        <w:tc>
          <w:tcPr>
            <w:tcW w:w="4002" w:type="dxa"/>
          </w:tcPr>
          <w:p>
            <w:pPr>
              <w:pStyle w:val="TableParagraph"/>
              <w:rPr>
                <w:rFonts w:ascii="Times New Roman"/>
                <w:sz w:val="20"/>
              </w:rPr>
            </w:pPr>
          </w:p>
        </w:tc>
        <w:tc>
          <w:tcPr>
            <w:tcW w:w="1685" w:type="dxa"/>
          </w:tcPr>
          <w:p>
            <w:pPr>
              <w:pStyle w:val="TableParagraph"/>
              <w:rPr>
                <w:rFonts w:ascii="Times New Roman"/>
                <w:sz w:val="20"/>
              </w:rPr>
            </w:pPr>
          </w:p>
        </w:tc>
        <w:tc>
          <w:tcPr>
            <w:tcW w:w="3260" w:type="dxa"/>
          </w:tcPr>
          <w:p>
            <w:pPr>
              <w:pStyle w:val="TableParagraph"/>
              <w:spacing w:before="65"/>
              <w:ind w:left="104"/>
              <w:rPr>
                <w:sz w:val="21"/>
              </w:rPr>
            </w:pPr>
            <w:r>
              <w:rPr>
                <w:spacing w:val="-4"/>
                <w:sz w:val="21"/>
              </w:rPr>
              <w:t>十六、金融支出</w:t>
            </w:r>
          </w:p>
        </w:tc>
        <w:tc>
          <w:tcPr>
            <w:tcW w:w="1424"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r>
        <w:trPr>
          <w:trHeight w:val="400" w:hRule="atLeast"/>
        </w:trPr>
        <w:tc>
          <w:tcPr>
            <w:tcW w:w="4002" w:type="dxa"/>
          </w:tcPr>
          <w:p>
            <w:pPr>
              <w:pStyle w:val="TableParagraph"/>
              <w:rPr>
                <w:rFonts w:ascii="Times New Roman"/>
                <w:sz w:val="20"/>
              </w:rPr>
            </w:pPr>
          </w:p>
        </w:tc>
        <w:tc>
          <w:tcPr>
            <w:tcW w:w="1685" w:type="dxa"/>
          </w:tcPr>
          <w:p>
            <w:pPr>
              <w:pStyle w:val="TableParagraph"/>
              <w:rPr>
                <w:rFonts w:ascii="Times New Roman"/>
                <w:sz w:val="20"/>
              </w:rPr>
            </w:pPr>
          </w:p>
        </w:tc>
        <w:tc>
          <w:tcPr>
            <w:tcW w:w="3260" w:type="dxa"/>
          </w:tcPr>
          <w:p>
            <w:pPr>
              <w:pStyle w:val="TableParagraph"/>
              <w:spacing w:before="65"/>
              <w:ind w:left="104"/>
              <w:rPr>
                <w:sz w:val="21"/>
              </w:rPr>
            </w:pPr>
            <w:r>
              <w:rPr>
                <w:spacing w:val="-3"/>
                <w:sz w:val="21"/>
              </w:rPr>
              <w:t>十七、援助其他地区支出</w:t>
            </w:r>
          </w:p>
        </w:tc>
        <w:tc>
          <w:tcPr>
            <w:tcW w:w="1424"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r>
        <w:trPr>
          <w:trHeight w:val="402" w:hRule="atLeast"/>
        </w:trPr>
        <w:tc>
          <w:tcPr>
            <w:tcW w:w="4002" w:type="dxa"/>
          </w:tcPr>
          <w:p>
            <w:pPr>
              <w:pStyle w:val="TableParagraph"/>
              <w:rPr>
                <w:rFonts w:ascii="Times New Roman"/>
                <w:sz w:val="20"/>
              </w:rPr>
            </w:pPr>
          </w:p>
        </w:tc>
        <w:tc>
          <w:tcPr>
            <w:tcW w:w="1685" w:type="dxa"/>
          </w:tcPr>
          <w:p>
            <w:pPr>
              <w:pStyle w:val="TableParagraph"/>
              <w:rPr>
                <w:rFonts w:ascii="Times New Roman"/>
                <w:sz w:val="20"/>
              </w:rPr>
            </w:pPr>
          </w:p>
        </w:tc>
        <w:tc>
          <w:tcPr>
            <w:tcW w:w="3260" w:type="dxa"/>
          </w:tcPr>
          <w:p>
            <w:pPr>
              <w:pStyle w:val="TableParagraph"/>
              <w:spacing w:before="68"/>
              <w:ind w:left="104"/>
              <w:rPr>
                <w:sz w:val="21"/>
              </w:rPr>
            </w:pPr>
            <w:r>
              <w:rPr>
                <w:spacing w:val="-3"/>
                <w:sz w:val="21"/>
              </w:rPr>
              <w:t>十八、自然资源海洋气象等支出</w:t>
            </w:r>
          </w:p>
        </w:tc>
        <w:tc>
          <w:tcPr>
            <w:tcW w:w="1424"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r>
        <w:trPr>
          <w:trHeight w:val="402" w:hRule="atLeast"/>
        </w:trPr>
        <w:tc>
          <w:tcPr>
            <w:tcW w:w="4002" w:type="dxa"/>
          </w:tcPr>
          <w:p>
            <w:pPr>
              <w:pStyle w:val="TableParagraph"/>
              <w:rPr>
                <w:rFonts w:ascii="Times New Roman"/>
                <w:sz w:val="20"/>
              </w:rPr>
            </w:pPr>
          </w:p>
        </w:tc>
        <w:tc>
          <w:tcPr>
            <w:tcW w:w="1685" w:type="dxa"/>
          </w:tcPr>
          <w:p>
            <w:pPr>
              <w:pStyle w:val="TableParagraph"/>
              <w:rPr>
                <w:rFonts w:ascii="Times New Roman"/>
                <w:sz w:val="20"/>
              </w:rPr>
            </w:pPr>
          </w:p>
        </w:tc>
        <w:tc>
          <w:tcPr>
            <w:tcW w:w="3260" w:type="dxa"/>
          </w:tcPr>
          <w:p>
            <w:pPr>
              <w:pStyle w:val="TableParagraph"/>
              <w:spacing w:before="68"/>
              <w:ind w:left="104"/>
              <w:rPr>
                <w:sz w:val="21"/>
              </w:rPr>
            </w:pPr>
            <w:r>
              <w:rPr>
                <w:spacing w:val="-3"/>
                <w:sz w:val="21"/>
              </w:rPr>
              <w:t>十九、住房保障支出</w:t>
            </w:r>
          </w:p>
        </w:tc>
        <w:tc>
          <w:tcPr>
            <w:tcW w:w="1424" w:type="dxa"/>
          </w:tcPr>
          <w:p>
            <w:pPr>
              <w:pStyle w:val="TableParagraph"/>
              <w:spacing w:before="68"/>
              <w:ind w:right="164"/>
              <w:jc w:val="right"/>
              <w:rPr>
                <w:sz w:val="21"/>
              </w:rPr>
            </w:pPr>
            <w:r>
              <w:rPr>
                <w:spacing w:val="-2"/>
                <w:sz w:val="21"/>
              </w:rPr>
              <w:t>1,164.14</w:t>
            </w:r>
          </w:p>
        </w:tc>
        <w:tc>
          <w:tcPr>
            <w:tcW w:w="1169" w:type="dxa"/>
          </w:tcPr>
          <w:p>
            <w:pPr>
              <w:pStyle w:val="TableParagraph"/>
              <w:spacing w:before="68"/>
              <w:ind w:left="19" w:right="2"/>
              <w:jc w:val="center"/>
              <w:rPr>
                <w:sz w:val="21"/>
              </w:rPr>
            </w:pPr>
            <w:r>
              <w:rPr>
                <w:spacing w:val="-2"/>
                <w:sz w:val="21"/>
              </w:rPr>
              <w:t>1,164.14</w:t>
            </w: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r>
        <w:trPr>
          <w:trHeight w:val="403" w:hRule="atLeast"/>
        </w:trPr>
        <w:tc>
          <w:tcPr>
            <w:tcW w:w="4002" w:type="dxa"/>
          </w:tcPr>
          <w:p>
            <w:pPr>
              <w:pStyle w:val="TableParagraph"/>
              <w:rPr>
                <w:rFonts w:ascii="Times New Roman"/>
                <w:sz w:val="20"/>
              </w:rPr>
            </w:pPr>
          </w:p>
        </w:tc>
        <w:tc>
          <w:tcPr>
            <w:tcW w:w="1685" w:type="dxa"/>
          </w:tcPr>
          <w:p>
            <w:pPr>
              <w:pStyle w:val="TableParagraph"/>
              <w:rPr>
                <w:rFonts w:ascii="Times New Roman"/>
                <w:sz w:val="20"/>
              </w:rPr>
            </w:pPr>
          </w:p>
        </w:tc>
        <w:tc>
          <w:tcPr>
            <w:tcW w:w="3260" w:type="dxa"/>
          </w:tcPr>
          <w:p>
            <w:pPr>
              <w:pStyle w:val="TableParagraph"/>
              <w:spacing w:before="66"/>
              <w:ind w:left="104"/>
              <w:rPr>
                <w:sz w:val="21"/>
              </w:rPr>
            </w:pPr>
            <w:r>
              <w:rPr>
                <w:spacing w:val="-3"/>
                <w:sz w:val="21"/>
              </w:rPr>
              <w:t>二十、粮油物资储备支出</w:t>
            </w:r>
          </w:p>
        </w:tc>
        <w:tc>
          <w:tcPr>
            <w:tcW w:w="1424"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r>
        <w:trPr>
          <w:trHeight w:val="402" w:hRule="atLeast"/>
        </w:trPr>
        <w:tc>
          <w:tcPr>
            <w:tcW w:w="4002" w:type="dxa"/>
          </w:tcPr>
          <w:p>
            <w:pPr>
              <w:pStyle w:val="TableParagraph"/>
              <w:rPr>
                <w:rFonts w:ascii="Times New Roman"/>
                <w:sz w:val="20"/>
              </w:rPr>
            </w:pPr>
          </w:p>
        </w:tc>
        <w:tc>
          <w:tcPr>
            <w:tcW w:w="1685" w:type="dxa"/>
          </w:tcPr>
          <w:p>
            <w:pPr>
              <w:pStyle w:val="TableParagraph"/>
              <w:rPr>
                <w:rFonts w:ascii="Times New Roman"/>
                <w:sz w:val="20"/>
              </w:rPr>
            </w:pPr>
          </w:p>
        </w:tc>
        <w:tc>
          <w:tcPr>
            <w:tcW w:w="3260" w:type="dxa"/>
          </w:tcPr>
          <w:p>
            <w:pPr>
              <w:pStyle w:val="TableParagraph"/>
              <w:spacing w:before="65"/>
              <w:ind w:left="104"/>
              <w:rPr>
                <w:sz w:val="21"/>
              </w:rPr>
            </w:pPr>
            <w:r>
              <w:rPr>
                <w:spacing w:val="-3"/>
                <w:sz w:val="21"/>
              </w:rPr>
              <w:t>二十一、国有资本经营预算支出</w:t>
            </w:r>
          </w:p>
        </w:tc>
        <w:tc>
          <w:tcPr>
            <w:tcW w:w="1424"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r>
        <w:trPr>
          <w:trHeight w:val="402" w:hRule="atLeast"/>
        </w:trPr>
        <w:tc>
          <w:tcPr>
            <w:tcW w:w="4002" w:type="dxa"/>
          </w:tcPr>
          <w:p>
            <w:pPr>
              <w:pStyle w:val="TableParagraph"/>
              <w:rPr>
                <w:rFonts w:ascii="Times New Roman"/>
                <w:sz w:val="20"/>
              </w:rPr>
            </w:pPr>
          </w:p>
        </w:tc>
        <w:tc>
          <w:tcPr>
            <w:tcW w:w="1685" w:type="dxa"/>
          </w:tcPr>
          <w:p>
            <w:pPr>
              <w:pStyle w:val="TableParagraph"/>
              <w:rPr>
                <w:rFonts w:ascii="Times New Roman"/>
                <w:sz w:val="20"/>
              </w:rPr>
            </w:pPr>
          </w:p>
        </w:tc>
        <w:tc>
          <w:tcPr>
            <w:tcW w:w="3260" w:type="dxa"/>
          </w:tcPr>
          <w:p>
            <w:pPr>
              <w:pStyle w:val="TableParagraph"/>
              <w:spacing w:before="65"/>
              <w:ind w:left="104"/>
              <w:rPr>
                <w:sz w:val="21"/>
              </w:rPr>
            </w:pPr>
            <w:r>
              <w:rPr>
                <w:spacing w:val="-13"/>
                <w:sz w:val="21"/>
              </w:rPr>
              <w:t>二十二、灾害防治及应急管理支出</w:t>
            </w:r>
          </w:p>
        </w:tc>
        <w:tc>
          <w:tcPr>
            <w:tcW w:w="1424"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r>
        <w:trPr>
          <w:trHeight w:val="400" w:hRule="atLeast"/>
        </w:trPr>
        <w:tc>
          <w:tcPr>
            <w:tcW w:w="4002" w:type="dxa"/>
          </w:tcPr>
          <w:p>
            <w:pPr>
              <w:pStyle w:val="TableParagraph"/>
              <w:rPr>
                <w:rFonts w:ascii="Times New Roman"/>
                <w:sz w:val="20"/>
              </w:rPr>
            </w:pPr>
          </w:p>
        </w:tc>
        <w:tc>
          <w:tcPr>
            <w:tcW w:w="1685" w:type="dxa"/>
          </w:tcPr>
          <w:p>
            <w:pPr>
              <w:pStyle w:val="TableParagraph"/>
              <w:rPr>
                <w:rFonts w:ascii="Times New Roman"/>
                <w:sz w:val="20"/>
              </w:rPr>
            </w:pPr>
          </w:p>
        </w:tc>
        <w:tc>
          <w:tcPr>
            <w:tcW w:w="3260" w:type="dxa"/>
          </w:tcPr>
          <w:p>
            <w:pPr>
              <w:pStyle w:val="TableParagraph"/>
              <w:spacing w:before="65"/>
              <w:ind w:left="104"/>
              <w:rPr>
                <w:sz w:val="21"/>
              </w:rPr>
            </w:pPr>
            <w:r>
              <w:rPr>
                <w:spacing w:val="-4"/>
                <w:sz w:val="21"/>
              </w:rPr>
              <w:t>二十三、其他支出</w:t>
            </w:r>
          </w:p>
        </w:tc>
        <w:tc>
          <w:tcPr>
            <w:tcW w:w="1424"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r>
        <w:trPr>
          <w:trHeight w:val="402" w:hRule="atLeast"/>
        </w:trPr>
        <w:tc>
          <w:tcPr>
            <w:tcW w:w="4002" w:type="dxa"/>
          </w:tcPr>
          <w:p>
            <w:pPr>
              <w:pStyle w:val="TableParagraph"/>
              <w:rPr>
                <w:rFonts w:ascii="Times New Roman"/>
                <w:sz w:val="20"/>
              </w:rPr>
            </w:pPr>
          </w:p>
        </w:tc>
        <w:tc>
          <w:tcPr>
            <w:tcW w:w="1685" w:type="dxa"/>
          </w:tcPr>
          <w:p>
            <w:pPr>
              <w:pStyle w:val="TableParagraph"/>
              <w:rPr>
                <w:rFonts w:ascii="Times New Roman"/>
                <w:sz w:val="20"/>
              </w:rPr>
            </w:pPr>
          </w:p>
        </w:tc>
        <w:tc>
          <w:tcPr>
            <w:tcW w:w="3260" w:type="dxa"/>
          </w:tcPr>
          <w:p>
            <w:pPr>
              <w:pStyle w:val="TableParagraph"/>
              <w:spacing w:before="68"/>
              <w:ind w:left="104"/>
              <w:rPr>
                <w:sz w:val="21"/>
              </w:rPr>
            </w:pPr>
            <w:r>
              <w:rPr>
                <w:spacing w:val="-13"/>
                <w:sz w:val="21"/>
              </w:rPr>
              <w:t>二十四、抗疫特别国债安排的支出</w:t>
            </w:r>
          </w:p>
        </w:tc>
        <w:tc>
          <w:tcPr>
            <w:tcW w:w="1424"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r>
        <w:trPr>
          <w:trHeight w:val="402" w:hRule="atLeast"/>
        </w:trPr>
        <w:tc>
          <w:tcPr>
            <w:tcW w:w="4002" w:type="dxa"/>
          </w:tcPr>
          <w:p>
            <w:pPr>
              <w:pStyle w:val="TableParagraph"/>
              <w:spacing w:before="68"/>
              <w:ind w:left="108"/>
              <w:rPr>
                <w:sz w:val="21"/>
              </w:rPr>
            </w:pPr>
            <w:r>
              <w:rPr>
                <w:spacing w:val="-4"/>
                <w:sz w:val="21"/>
              </w:rPr>
              <w:t>本年收入合计</w:t>
            </w:r>
          </w:p>
        </w:tc>
        <w:tc>
          <w:tcPr>
            <w:tcW w:w="1685" w:type="dxa"/>
          </w:tcPr>
          <w:p>
            <w:pPr>
              <w:pStyle w:val="TableParagraph"/>
              <w:spacing w:before="68"/>
              <w:ind w:right="84"/>
              <w:jc w:val="right"/>
              <w:rPr>
                <w:sz w:val="21"/>
              </w:rPr>
            </w:pPr>
            <w:r>
              <w:rPr>
                <w:spacing w:val="-2"/>
                <w:sz w:val="21"/>
              </w:rPr>
              <w:t>14,073.90</w:t>
            </w:r>
          </w:p>
        </w:tc>
        <w:tc>
          <w:tcPr>
            <w:tcW w:w="3260" w:type="dxa"/>
          </w:tcPr>
          <w:p>
            <w:pPr>
              <w:pStyle w:val="TableParagraph"/>
              <w:spacing w:before="68"/>
              <w:ind w:left="104"/>
              <w:rPr>
                <w:sz w:val="21"/>
              </w:rPr>
            </w:pPr>
            <w:r>
              <w:rPr>
                <w:spacing w:val="-4"/>
                <w:sz w:val="21"/>
              </w:rPr>
              <w:t>本年支出合计</w:t>
            </w:r>
          </w:p>
        </w:tc>
        <w:tc>
          <w:tcPr>
            <w:tcW w:w="1424" w:type="dxa"/>
          </w:tcPr>
          <w:p>
            <w:pPr>
              <w:pStyle w:val="TableParagraph"/>
              <w:spacing w:before="68"/>
              <w:ind w:right="111"/>
              <w:jc w:val="right"/>
              <w:rPr>
                <w:sz w:val="21"/>
              </w:rPr>
            </w:pPr>
            <w:r>
              <w:rPr>
                <w:spacing w:val="-2"/>
                <w:sz w:val="21"/>
              </w:rPr>
              <w:t>17,980.77</w:t>
            </w:r>
          </w:p>
        </w:tc>
        <w:tc>
          <w:tcPr>
            <w:tcW w:w="1169" w:type="dxa"/>
          </w:tcPr>
          <w:p>
            <w:pPr>
              <w:pStyle w:val="TableParagraph"/>
              <w:spacing w:before="68"/>
              <w:ind w:left="19" w:right="2"/>
              <w:jc w:val="center"/>
              <w:rPr>
                <w:sz w:val="21"/>
              </w:rPr>
            </w:pPr>
            <w:r>
              <w:rPr>
                <w:spacing w:val="-2"/>
                <w:sz w:val="21"/>
              </w:rPr>
              <w:t>17,980.77</w:t>
            </w: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r>
        <w:trPr>
          <w:trHeight w:val="402" w:hRule="atLeast"/>
        </w:trPr>
        <w:tc>
          <w:tcPr>
            <w:tcW w:w="4002" w:type="dxa"/>
          </w:tcPr>
          <w:p>
            <w:pPr>
              <w:pStyle w:val="TableParagraph"/>
              <w:spacing w:before="66"/>
              <w:ind w:left="108"/>
              <w:rPr>
                <w:sz w:val="21"/>
              </w:rPr>
            </w:pPr>
            <w:r>
              <w:rPr>
                <w:spacing w:val="-3"/>
                <w:sz w:val="21"/>
              </w:rPr>
              <w:t>年初财政拨款结转和结余</w:t>
            </w:r>
          </w:p>
        </w:tc>
        <w:tc>
          <w:tcPr>
            <w:tcW w:w="1685" w:type="dxa"/>
          </w:tcPr>
          <w:p>
            <w:pPr>
              <w:pStyle w:val="TableParagraph"/>
              <w:spacing w:before="66"/>
              <w:ind w:right="84"/>
              <w:jc w:val="right"/>
              <w:rPr>
                <w:sz w:val="21"/>
              </w:rPr>
            </w:pPr>
            <w:r>
              <w:rPr>
                <w:spacing w:val="-2"/>
                <w:sz w:val="21"/>
              </w:rPr>
              <w:t>3,964.92</w:t>
            </w:r>
          </w:p>
        </w:tc>
        <w:tc>
          <w:tcPr>
            <w:tcW w:w="3260" w:type="dxa"/>
          </w:tcPr>
          <w:p>
            <w:pPr>
              <w:pStyle w:val="TableParagraph"/>
              <w:spacing w:before="66"/>
              <w:ind w:left="104"/>
              <w:rPr>
                <w:sz w:val="21"/>
              </w:rPr>
            </w:pPr>
            <w:r>
              <w:rPr>
                <w:spacing w:val="-3"/>
                <w:sz w:val="21"/>
              </w:rPr>
              <w:t>年末财政拨款结转和结余</w:t>
            </w:r>
          </w:p>
        </w:tc>
        <w:tc>
          <w:tcPr>
            <w:tcW w:w="1424" w:type="dxa"/>
          </w:tcPr>
          <w:p>
            <w:pPr>
              <w:pStyle w:val="TableParagraph"/>
              <w:spacing w:before="66"/>
              <w:ind w:left="553"/>
              <w:rPr>
                <w:sz w:val="21"/>
              </w:rPr>
            </w:pPr>
            <w:r>
              <w:rPr>
                <w:spacing w:val="-2"/>
                <w:sz w:val="21"/>
              </w:rPr>
              <w:t>58.05</w:t>
            </w:r>
          </w:p>
        </w:tc>
        <w:tc>
          <w:tcPr>
            <w:tcW w:w="1169" w:type="dxa"/>
          </w:tcPr>
          <w:p>
            <w:pPr>
              <w:pStyle w:val="TableParagraph"/>
              <w:spacing w:before="66"/>
              <w:ind w:left="19"/>
              <w:jc w:val="center"/>
              <w:rPr>
                <w:sz w:val="21"/>
              </w:rPr>
            </w:pPr>
            <w:r>
              <w:rPr>
                <w:spacing w:val="-2"/>
                <w:sz w:val="21"/>
              </w:rPr>
              <w:t>58.05</w:t>
            </w: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r>
        <w:trPr>
          <w:trHeight w:val="402" w:hRule="atLeast"/>
        </w:trPr>
        <w:tc>
          <w:tcPr>
            <w:tcW w:w="4002" w:type="dxa"/>
          </w:tcPr>
          <w:p>
            <w:pPr>
              <w:pStyle w:val="TableParagraph"/>
              <w:spacing w:before="65"/>
              <w:ind w:left="108"/>
              <w:rPr>
                <w:sz w:val="21"/>
              </w:rPr>
            </w:pPr>
            <w:r>
              <w:rPr>
                <w:spacing w:val="-3"/>
                <w:sz w:val="21"/>
              </w:rPr>
              <w:t>一、一般公共预算财政拨款</w:t>
            </w:r>
          </w:p>
        </w:tc>
        <w:tc>
          <w:tcPr>
            <w:tcW w:w="1685" w:type="dxa"/>
          </w:tcPr>
          <w:p>
            <w:pPr>
              <w:pStyle w:val="TableParagraph"/>
              <w:spacing w:before="65"/>
              <w:ind w:right="84"/>
              <w:jc w:val="right"/>
              <w:rPr>
                <w:sz w:val="21"/>
              </w:rPr>
            </w:pPr>
            <w:r>
              <w:rPr>
                <w:spacing w:val="-2"/>
                <w:sz w:val="21"/>
              </w:rPr>
              <w:t>3,964.92</w:t>
            </w:r>
          </w:p>
        </w:tc>
        <w:tc>
          <w:tcPr>
            <w:tcW w:w="3260" w:type="dxa"/>
          </w:tcPr>
          <w:p>
            <w:pPr>
              <w:pStyle w:val="TableParagraph"/>
              <w:rPr>
                <w:rFonts w:ascii="Times New Roman"/>
                <w:sz w:val="20"/>
              </w:rPr>
            </w:pPr>
          </w:p>
        </w:tc>
        <w:tc>
          <w:tcPr>
            <w:tcW w:w="1424"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r>
        <w:trPr>
          <w:trHeight w:val="402" w:hRule="atLeast"/>
        </w:trPr>
        <w:tc>
          <w:tcPr>
            <w:tcW w:w="4002" w:type="dxa"/>
          </w:tcPr>
          <w:p>
            <w:pPr>
              <w:pStyle w:val="TableParagraph"/>
              <w:spacing w:before="65"/>
              <w:ind w:left="108"/>
              <w:rPr>
                <w:sz w:val="21"/>
              </w:rPr>
            </w:pPr>
            <w:r>
              <w:rPr>
                <w:spacing w:val="-3"/>
                <w:sz w:val="21"/>
              </w:rPr>
              <w:t>二、政府性基金预算财政拨款</w:t>
            </w:r>
          </w:p>
        </w:tc>
        <w:tc>
          <w:tcPr>
            <w:tcW w:w="1685" w:type="dxa"/>
          </w:tcPr>
          <w:p>
            <w:pPr>
              <w:pStyle w:val="TableParagraph"/>
              <w:rPr>
                <w:rFonts w:ascii="Times New Roman"/>
                <w:sz w:val="20"/>
              </w:rPr>
            </w:pPr>
          </w:p>
        </w:tc>
        <w:tc>
          <w:tcPr>
            <w:tcW w:w="3260" w:type="dxa"/>
          </w:tcPr>
          <w:p>
            <w:pPr>
              <w:pStyle w:val="TableParagraph"/>
              <w:rPr>
                <w:rFonts w:ascii="Times New Roman"/>
                <w:sz w:val="20"/>
              </w:rPr>
            </w:pPr>
          </w:p>
        </w:tc>
        <w:tc>
          <w:tcPr>
            <w:tcW w:w="1424"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r>
        <w:trPr>
          <w:trHeight w:val="400" w:hRule="atLeast"/>
        </w:trPr>
        <w:tc>
          <w:tcPr>
            <w:tcW w:w="4002" w:type="dxa"/>
          </w:tcPr>
          <w:p>
            <w:pPr>
              <w:pStyle w:val="TableParagraph"/>
              <w:spacing w:before="65"/>
              <w:ind w:left="108"/>
              <w:rPr>
                <w:sz w:val="21"/>
              </w:rPr>
            </w:pPr>
            <w:r>
              <w:rPr>
                <w:spacing w:val="-3"/>
                <w:sz w:val="21"/>
              </w:rPr>
              <w:t>三、国有资本经营预算财政拨款</w:t>
            </w:r>
          </w:p>
        </w:tc>
        <w:tc>
          <w:tcPr>
            <w:tcW w:w="1685" w:type="dxa"/>
          </w:tcPr>
          <w:p>
            <w:pPr>
              <w:pStyle w:val="TableParagraph"/>
              <w:rPr>
                <w:rFonts w:ascii="Times New Roman"/>
                <w:sz w:val="20"/>
              </w:rPr>
            </w:pPr>
          </w:p>
        </w:tc>
        <w:tc>
          <w:tcPr>
            <w:tcW w:w="3260" w:type="dxa"/>
          </w:tcPr>
          <w:p>
            <w:pPr>
              <w:pStyle w:val="TableParagraph"/>
              <w:rPr>
                <w:rFonts w:ascii="Times New Roman"/>
                <w:sz w:val="20"/>
              </w:rPr>
            </w:pPr>
          </w:p>
        </w:tc>
        <w:tc>
          <w:tcPr>
            <w:tcW w:w="1424"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r>
        <w:trPr>
          <w:trHeight w:val="404" w:hRule="atLeast"/>
        </w:trPr>
        <w:tc>
          <w:tcPr>
            <w:tcW w:w="4002" w:type="dxa"/>
          </w:tcPr>
          <w:p>
            <w:pPr>
              <w:pStyle w:val="TableParagraph"/>
              <w:spacing w:before="68"/>
              <w:ind w:left="21"/>
              <w:jc w:val="center"/>
              <w:rPr>
                <w:sz w:val="21"/>
              </w:rPr>
            </w:pPr>
            <w:r>
              <w:rPr>
                <w:spacing w:val="-5"/>
                <w:sz w:val="21"/>
              </w:rPr>
              <w:t>总计</w:t>
            </w:r>
          </w:p>
        </w:tc>
        <w:tc>
          <w:tcPr>
            <w:tcW w:w="1685" w:type="dxa"/>
          </w:tcPr>
          <w:p>
            <w:pPr>
              <w:pStyle w:val="TableParagraph"/>
              <w:spacing w:before="68"/>
              <w:ind w:right="84"/>
              <w:jc w:val="right"/>
              <w:rPr>
                <w:sz w:val="21"/>
              </w:rPr>
            </w:pPr>
            <w:r>
              <w:rPr>
                <w:spacing w:val="-2"/>
                <w:sz w:val="21"/>
              </w:rPr>
              <w:t>18,038.82</w:t>
            </w:r>
          </w:p>
        </w:tc>
        <w:tc>
          <w:tcPr>
            <w:tcW w:w="3260" w:type="dxa"/>
          </w:tcPr>
          <w:p>
            <w:pPr>
              <w:pStyle w:val="TableParagraph"/>
              <w:spacing w:before="68"/>
              <w:ind w:left="18"/>
              <w:jc w:val="center"/>
              <w:rPr>
                <w:sz w:val="21"/>
              </w:rPr>
            </w:pPr>
            <w:r>
              <w:rPr>
                <w:spacing w:val="-5"/>
                <w:sz w:val="21"/>
              </w:rPr>
              <w:t>总计</w:t>
            </w:r>
          </w:p>
        </w:tc>
        <w:tc>
          <w:tcPr>
            <w:tcW w:w="1424" w:type="dxa"/>
          </w:tcPr>
          <w:p>
            <w:pPr>
              <w:pStyle w:val="TableParagraph"/>
              <w:spacing w:before="68"/>
              <w:ind w:right="111"/>
              <w:jc w:val="right"/>
              <w:rPr>
                <w:sz w:val="21"/>
              </w:rPr>
            </w:pPr>
            <w:r>
              <w:rPr>
                <w:spacing w:val="-2"/>
                <w:sz w:val="21"/>
              </w:rPr>
              <w:t>18,038.82</w:t>
            </w:r>
          </w:p>
        </w:tc>
        <w:tc>
          <w:tcPr>
            <w:tcW w:w="1169" w:type="dxa"/>
          </w:tcPr>
          <w:p>
            <w:pPr>
              <w:pStyle w:val="TableParagraph"/>
              <w:spacing w:before="68"/>
              <w:ind w:left="19" w:right="2"/>
              <w:jc w:val="center"/>
              <w:rPr>
                <w:sz w:val="21"/>
              </w:rPr>
            </w:pPr>
            <w:r>
              <w:rPr>
                <w:spacing w:val="-2"/>
                <w:sz w:val="21"/>
              </w:rPr>
              <w:t>18,038.82</w:t>
            </w: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bl>
    <w:p>
      <w:pPr>
        <w:spacing w:before="5"/>
        <w:ind w:left="165" w:right="0" w:firstLine="0"/>
        <w:jc w:val="left"/>
        <w:rPr>
          <w:sz w:val="21"/>
        </w:rPr>
      </w:pPr>
      <w:r>
        <w:rPr>
          <w:spacing w:val="-3"/>
          <w:sz w:val="21"/>
        </w:rPr>
        <w:t>注：本表反映部门本年度财政拨款总收支和结转结余情况。</w:t>
      </w:r>
    </w:p>
    <w:p>
      <w:pPr>
        <w:spacing w:after="0"/>
        <w:jc w:val="left"/>
        <w:rPr>
          <w:sz w:val="21"/>
        </w:rPr>
        <w:sectPr>
          <w:pgSz w:w="16840" w:h="11910" w:orient="landscape"/>
          <w:pgMar w:top="1340" w:bottom="280" w:left="1275" w:right="850"/>
        </w:sectPr>
      </w:pPr>
    </w:p>
    <w:p>
      <w:pPr>
        <w:spacing w:before="43"/>
        <w:ind w:left="0" w:right="134" w:firstLine="0"/>
        <w:jc w:val="center"/>
        <w:rPr>
          <w:sz w:val="21"/>
        </w:rPr>
      </w:pPr>
      <w:r>
        <w:rPr>
          <w:spacing w:val="-3"/>
          <w:sz w:val="21"/>
        </w:rPr>
        <w:t>一般公共预算财政拨款支出决算表</w:t>
      </w:r>
    </w:p>
    <w:p>
      <w:pPr>
        <w:spacing w:before="2" w:after="4"/>
        <w:ind w:left="6540" w:right="136" w:firstLine="0"/>
        <w:jc w:val="center"/>
        <w:rPr>
          <w:sz w:val="21"/>
        </w:rPr>
      </w:pPr>
      <w:r>
        <w:rPr>
          <w:spacing w:val="-4"/>
          <w:sz w:val="21"/>
        </w:rPr>
        <w:t>单位：万元</w:t>
      </w:r>
    </w:p>
    <w:tbl>
      <w:tblPr>
        <w:tblW w:w="0" w:type="auto"/>
        <w:jc w:val="left"/>
        <w:tblInd w:w="9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4"/>
        <w:gridCol w:w="2411"/>
        <w:gridCol w:w="1417"/>
        <w:gridCol w:w="1419"/>
        <w:gridCol w:w="1405"/>
      </w:tblGrid>
      <w:tr>
        <w:trPr>
          <w:trHeight w:val="479" w:hRule="atLeast"/>
        </w:trPr>
        <w:tc>
          <w:tcPr>
            <w:tcW w:w="3585" w:type="dxa"/>
            <w:gridSpan w:val="2"/>
          </w:tcPr>
          <w:p>
            <w:pPr>
              <w:pStyle w:val="TableParagraph"/>
              <w:spacing w:before="104"/>
              <w:ind w:left="5"/>
              <w:jc w:val="center"/>
              <w:rPr>
                <w:sz w:val="21"/>
              </w:rPr>
            </w:pPr>
            <w:r>
              <w:rPr>
                <w:spacing w:val="-5"/>
                <w:sz w:val="21"/>
              </w:rPr>
              <w:t>项目</w:t>
            </w:r>
          </w:p>
        </w:tc>
        <w:tc>
          <w:tcPr>
            <w:tcW w:w="1417" w:type="dxa"/>
            <w:vMerge w:val="restart"/>
          </w:tcPr>
          <w:p>
            <w:pPr>
              <w:pStyle w:val="TableParagraph"/>
              <w:rPr>
                <w:sz w:val="21"/>
              </w:rPr>
            </w:pPr>
          </w:p>
          <w:p>
            <w:pPr>
              <w:pStyle w:val="TableParagraph"/>
              <w:spacing w:before="86"/>
              <w:rPr>
                <w:sz w:val="21"/>
              </w:rPr>
            </w:pPr>
          </w:p>
          <w:p>
            <w:pPr>
              <w:pStyle w:val="TableParagraph"/>
              <w:spacing w:before="1"/>
              <w:ind w:left="6"/>
              <w:jc w:val="center"/>
              <w:rPr>
                <w:sz w:val="21"/>
              </w:rPr>
            </w:pPr>
            <w:r>
              <w:rPr>
                <w:spacing w:val="-5"/>
                <w:sz w:val="21"/>
              </w:rPr>
              <w:t>合计</w:t>
            </w:r>
          </w:p>
        </w:tc>
        <w:tc>
          <w:tcPr>
            <w:tcW w:w="1419" w:type="dxa"/>
            <w:vMerge w:val="restart"/>
          </w:tcPr>
          <w:p>
            <w:pPr>
              <w:pStyle w:val="TableParagraph"/>
              <w:rPr>
                <w:sz w:val="21"/>
              </w:rPr>
            </w:pPr>
          </w:p>
          <w:p>
            <w:pPr>
              <w:pStyle w:val="TableParagraph"/>
              <w:spacing w:before="86"/>
              <w:rPr>
                <w:sz w:val="21"/>
              </w:rPr>
            </w:pPr>
          </w:p>
          <w:p>
            <w:pPr>
              <w:pStyle w:val="TableParagraph"/>
              <w:spacing w:before="1"/>
              <w:ind w:left="286"/>
              <w:rPr>
                <w:sz w:val="21"/>
              </w:rPr>
            </w:pPr>
            <w:r>
              <w:rPr>
                <w:spacing w:val="-4"/>
                <w:sz w:val="21"/>
              </w:rPr>
              <w:t>基本支出</w:t>
            </w:r>
          </w:p>
        </w:tc>
        <w:tc>
          <w:tcPr>
            <w:tcW w:w="1405" w:type="dxa"/>
            <w:vMerge w:val="restart"/>
          </w:tcPr>
          <w:p>
            <w:pPr>
              <w:pStyle w:val="TableParagraph"/>
              <w:rPr>
                <w:sz w:val="21"/>
              </w:rPr>
            </w:pPr>
          </w:p>
          <w:p>
            <w:pPr>
              <w:pStyle w:val="TableParagraph"/>
              <w:spacing w:before="86"/>
              <w:rPr>
                <w:sz w:val="21"/>
              </w:rPr>
            </w:pPr>
          </w:p>
          <w:p>
            <w:pPr>
              <w:pStyle w:val="TableParagraph"/>
              <w:spacing w:before="1"/>
              <w:ind w:left="278"/>
              <w:rPr>
                <w:sz w:val="21"/>
              </w:rPr>
            </w:pPr>
            <w:r>
              <w:rPr>
                <w:spacing w:val="-4"/>
                <w:sz w:val="21"/>
              </w:rPr>
              <w:t>项目支出</w:t>
            </w:r>
          </w:p>
        </w:tc>
      </w:tr>
      <w:tr>
        <w:trPr>
          <w:trHeight w:val="1029" w:hRule="atLeast"/>
        </w:trPr>
        <w:tc>
          <w:tcPr>
            <w:tcW w:w="1174" w:type="dxa"/>
          </w:tcPr>
          <w:p>
            <w:pPr>
              <w:pStyle w:val="TableParagraph"/>
              <w:spacing w:line="244" w:lineRule="auto" w:before="243"/>
              <w:ind w:left="163" w:right="156"/>
              <w:rPr>
                <w:sz w:val="21"/>
              </w:rPr>
            </w:pPr>
            <w:r>
              <w:rPr>
                <w:spacing w:val="-4"/>
                <w:sz w:val="21"/>
              </w:rPr>
              <w:t>功能分类科目编码</w:t>
            </w:r>
          </w:p>
        </w:tc>
        <w:tc>
          <w:tcPr>
            <w:tcW w:w="2411" w:type="dxa"/>
          </w:tcPr>
          <w:p>
            <w:pPr>
              <w:pStyle w:val="TableParagraph"/>
              <w:spacing w:before="111"/>
              <w:rPr>
                <w:sz w:val="21"/>
              </w:rPr>
            </w:pPr>
          </w:p>
          <w:p>
            <w:pPr>
              <w:pStyle w:val="TableParagraph"/>
              <w:ind w:left="784"/>
              <w:rPr>
                <w:sz w:val="21"/>
              </w:rPr>
            </w:pPr>
            <w:r>
              <w:rPr>
                <w:spacing w:val="-4"/>
                <w:sz w:val="21"/>
              </w:rPr>
              <w:t>科目名称</w:t>
            </w:r>
          </w:p>
        </w:tc>
        <w:tc>
          <w:tcPr>
            <w:tcW w:w="1417" w:type="dxa"/>
            <w:vMerge/>
            <w:tcBorders>
              <w:top w:val="nil"/>
            </w:tcBorders>
          </w:tcPr>
          <w:p>
            <w:pPr>
              <w:rPr>
                <w:sz w:val="2"/>
                <w:szCs w:val="2"/>
              </w:rPr>
            </w:pPr>
          </w:p>
        </w:tc>
        <w:tc>
          <w:tcPr>
            <w:tcW w:w="1419" w:type="dxa"/>
            <w:vMerge/>
            <w:tcBorders>
              <w:top w:val="nil"/>
            </w:tcBorders>
          </w:tcPr>
          <w:p>
            <w:pPr>
              <w:rPr>
                <w:sz w:val="2"/>
                <w:szCs w:val="2"/>
              </w:rPr>
            </w:pPr>
          </w:p>
        </w:tc>
        <w:tc>
          <w:tcPr>
            <w:tcW w:w="1405" w:type="dxa"/>
            <w:vMerge/>
            <w:tcBorders>
              <w:top w:val="nil"/>
            </w:tcBorders>
          </w:tcPr>
          <w:p>
            <w:pPr>
              <w:rPr>
                <w:sz w:val="2"/>
                <w:szCs w:val="2"/>
              </w:rPr>
            </w:pPr>
          </w:p>
        </w:tc>
      </w:tr>
      <w:tr>
        <w:trPr>
          <w:trHeight w:val="482" w:hRule="atLeast"/>
        </w:trPr>
        <w:tc>
          <w:tcPr>
            <w:tcW w:w="1174" w:type="dxa"/>
          </w:tcPr>
          <w:p>
            <w:pPr>
              <w:pStyle w:val="TableParagraph"/>
              <w:spacing w:before="106"/>
              <w:ind w:left="105"/>
              <w:rPr>
                <w:sz w:val="21"/>
              </w:rPr>
            </w:pPr>
            <w:r>
              <w:rPr>
                <w:spacing w:val="-5"/>
                <w:sz w:val="21"/>
              </w:rPr>
              <w:t>204</w:t>
            </w:r>
          </w:p>
        </w:tc>
        <w:tc>
          <w:tcPr>
            <w:tcW w:w="2411" w:type="dxa"/>
          </w:tcPr>
          <w:p>
            <w:pPr>
              <w:pStyle w:val="TableParagraph"/>
              <w:spacing w:before="106"/>
              <w:ind w:left="107"/>
              <w:rPr>
                <w:sz w:val="21"/>
              </w:rPr>
            </w:pPr>
            <w:r>
              <w:rPr>
                <w:spacing w:val="-4"/>
                <w:sz w:val="21"/>
              </w:rPr>
              <w:t>公共安全支出</w:t>
            </w:r>
          </w:p>
        </w:tc>
        <w:tc>
          <w:tcPr>
            <w:tcW w:w="1417" w:type="dxa"/>
          </w:tcPr>
          <w:p>
            <w:pPr>
              <w:pStyle w:val="TableParagraph"/>
              <w:spacing w:before="106"/>
              <w:ind w:right="95"/>
              <w:jc w:val="right"/>
              <w:rPr>
                <w:sz w:val="21"/>
              </w:rPr>
            </w:pPr>
            <w:r>
              <w:rPr>
                <w:spacing w:val="-2"/>
                <w:sz w:val="21"/>
              </w:rPr>
              <w:t>15,845.40</w:t>
            </w:r>
          </w:p>
        </w:tc>
        <w:tc>
          <w:tcPr>
            <w:tcW w:w="1419" w:type="dxa"/>
          </w:tcPr>
          <w:p>
            <w:pPr>
              <w:pStyle w:val="TableParagraph"/>
              <w:spacing w:before="106"/>
              <w:ind w:right="96"/>
              <w:jc w:val="right"/>
              <w:rPr>
                <w:sz w:val="21"/>
              </w:rPr>
            </w:pPr>
            <w:r>
              <w:rPr>
                <w:spacing w:val="-2"/>
                <w:sz w:val="21"/>
              </w:rPr>
              <w:t>6,594.50</w:t>
            </w:r>
          </w:p>
        </w:tc>
        <w:tc>
          <w:tcPr>
            <w:tcW w:w="1405" w:type="dxa"/>
          </w:tcPr>
          <w:p>
            <w:pPr>
              <w:pStyle w:val="TableParagraph"/>
              <w:spacing w:before="106"/>
              <w:ind w:right="96"/>
              <w:jc w:val="right"/>
              <w:rPr>
                <w:sz w:val="21"/>
              </w:rPr>
            </w:pPr>
            <w:r>
              <w:rPr>
                <w:spacing w:val="-2"/>
                <w:sz w:val="21"/>
              </w:rPr>
              <w:t>9,250.90</w:t>
            </w:r>
          </w:p>
        </w:tc>
      </w:tr>
      <w:tr>
        <w:trPr>
          <w:trHeight w:val="479" w:hRule="atLeast"/>
        </w:trPr>
        <w:tc>
          <w:tcPr>
            <w:tcW w:w="1174" w:type="dxa"/>
          </w:tcPr>
          <w:p>
            <w:pPr>
              <w:pStyle w:val="TableParagraph"/>
              <w:spacing w:before="104"/>
              <w:ind w:left="105"/>
              <w:rPr>
                <w:sz w:val="21"/>
              </w:rPr>
            </w:pPr>
            <w:r>
              <w:rPr>
                <w:spacing w:val="-2"/>
                <w:sz w:val="21"/>
              </w:rPr>
              <w:t>20404</w:t>
            </w:r>
          </w:p>
        </w:tc>
        <w:tc>
          <w:tcPr>
            <w:tcW w:w="2411" w:type="dxa"/>
          </w:tcPr>
          <w:p>
            <w:pPr>
              <w:pStyle w:val="TableParagraph"/>
              <w:spacing w:before="104"/>
              <w:ind w:left="107"/>
              <w:rPr>
                <w:sz w:val="21"/>
              </w:rPr>
            </w:pPr>
            <w:r>
              <w:rPr>
                <w:spacing w:val="-5"/>
                <w:sz w:val="21"/>
              </w:rPr>
              <w:t>检察</w:t>
            </w:r>
          </w:p>
        </w:tc>
        <w:tc>
          <w:tcPr>
            <w:tcW w:w="1417" w:type="dxa"/>
          </w:tcPr>
          <w:p>
            <w:pPr>
              <w:pStyle w:val="TableParagraph"/>
              <w:spacing w:before="104"/>
              <w:ind w:right="95"/>
              <w:jc w:val="right"/>
              <w:rPr>
                <w:sz w:val="21"/>
              </w:rPr>
            </w:pPr>
            <w:r>
              <w:rPr>
                <w:spacing w:val="-2"/>
                <w:sz w:val="21"/>
              </w:rPr>
              <w:t>15,845.40</w:t>
            </w:r>
          </w:p>
        </w:tc>
        <w:tc>
          <w:tcPr>
            <w:tcW w:w="1419" w:type="dxa"/>
          </w:tcPr>
          <w:p>
            <w:pPr>
              <w:pStyle w:val="TableParagraph"/>
              <w:spacing w:before="104"/>
              <w:ind w:right="96"/>
              <w:jc w:val="right"/>
              <w:rPr>
                <w:sz w:val="21"/>
              </w:rPr>
            </w:pPr>
            <w:r>
              <w:rPr>
                <w:spacing w:val="-2"/>
                <w:sz w:val="21"/>
              </w:rPr>
              <w:t>6,594.50</w:t>
            </w:r>
          </w:p>
        </w:tc>
        <w:tc>
          <w:tcPr>
            <w:tcW w:w="1405" w:type="dxa"/>
          </w:tcPr>
          <w:p>
            <w:pPr>
              <w:pStyle w:val="TableParagraph"/>
              <w:spacing w:before="104"/>
              <w:ind w:right="96"/>
              <w:jc w:val="right"/>
              <w:rPr>
                <w:sz w:val="21"/>
              </w:rPr>
            </w:pPr>
            <w:r>
              <w:rPr>
                <w:spacing w:val="-2"/>
                <w:sz w:val="21"/>
              </w:rPr>
              <w:t>9,250.90</w:t>
            </w:r>
          </w:p>
        </w:tc>
      </w:tr>
      <w:tr>
        <w:trPr>
          <w:trHeight w:val="480" w:hRule="atLeast"/>
        </w:trPr>
        <w:tc>
          <w:tcPr>
            <w:tcW w:w="1174" w:type="dxa"/>
          </w:tcPr>
          <w:p>
            <w:pPr>
              <w:pStyle w:val="TableParagraph"/>
              <w:spacing w:before="105"/>
              <w:ind w:left="105"/>
              <w:rPr>
                <w:sz w:val="21"/>
              </w:rPr>
            </w:pPr>
            <w:r>
              <w:rPr>
                <w:spacing w:val="-2"/>
                <w:sz w:val="21"/>
              </w:rPr>
              <w:t>2040401</w:t>
            </w:r>
          </w:p>
        </w:tc>
        <w:tc>
          <w:tcPr>
            <w:tcW w:w="2411" w:type="dxa"/>
          </w:tcPr>
          <w:p>
            <w:pPr>
              <w:pStyle w:val="TableParagraph"/>
              <w:spacing w:before="105"/>
              <w:ind w:left="107"/>
              <w:rPr>
                <w:sz w:val="21"/>
              </w:rPr>
            </w:pPr>
            <w:r>
              <w:rPr>
                <w:spacing w:val="-4"/>
                <w:sz w:val="21"/>
              </w:rPr>
              <w:t>行政运行</w:t>
            </w:r>
          </w:p>
        </w:tc>
        <w:tc>
          <w:tcPr>
            <w:tcW w:w="1417" w:type="dxa"/>
          </w:tcPr>
          <w:p>
            <w:pPr>
              <w:pStyle w:val="TableParagraph"/>
              <w:spacing w:before="105"/>
              <w:ind w:right="95"/>
              <w:jc w:val="right"/>
              <w:rPr>
                <w:sz w:val="21"/>
              </w:rPr>
            </w:pPr>
            <w:r>
              <w:rPr>
                <w:spacing w:val="-2"/>
                <w:sz w:val="21"/>
              </w:rPr>
              <w:t>6,594.50</w:t>
            </w:r>
          </w:p>
        </w:tc>
        <w:tc>
          <w:tcPr>
            <w:tcW w:w="1419" w:type="dxa"/>
          </w:tcPr>
          <w:p>
            <w:pPr>
              <w:pStyle w:val="TableParagraph"/>
              <w:spacing w:before="105"/>
              <w:ind w:right="96"/>
              <w:jc w:val="right"/>
              <w:rPr>
                <w:sz w:val="21"/>
              </w:rPr>
            </w:pPr>
            <w:r>
              <w:rPr>
                <w:spacing w:val="-2"/>
                <w:sz w:val="21"/>
              </w:rPr>
              <w:t>6,594.50</w:t>
            </w:r>
          </w:p>
        </w:tc>
        <w:tc>
          <w:tcPr>
            <w:tcW w:w="1405" w:type="dxa"/>
          </w:tcPr>
          <w:p>
            <w:pPr>
              <w:pStyle w:val="TableParagraph"/>
              <w:rPr>
                <w:rFonts w:ascii="Times New Roman"/>
                <w:sz w:val="20"/>
              </w:rPr>
            </w:pPr>
          </w:p>
        </w:tc>
      </w:tr>
      <w:tr>
        <w:trPr>
          <w:trHeight w:val="479" w:hRule="atLeast"/>
        </w:trPr>
        <w:tc>
          <w:tcPr>
            <w:tcW w:w="1174" w:type="dxa"/>
          </w:tcPr>
          <w:p>
            <w:pPr>
              <w:pStyle w:val="TableParagraph"/>
              <w:spacing w:before="104"/>
              <w:ind w:left="105"/>
              <w:rPr>
                <w:sz w:val="21"/>
              </w:rPr>
            </w:pPr>
            <w:r>
              <w:rPr>
                <w:spacing w:val="-2"/>
                <w:sz w:val="21"/>
              </w:rPr>
              <w:t>2040402</w:t>
            </w:r>
          </w:p>
        </w:tc>
        <w:tc>
          <w:tcPr>
            <w:tcW w:w="2411" w:type="dxa"/>
          </w:tcPr>
          <w:p>
            <w:pPr>
              <w:pStyle w:val="TableParagraph"/>
              <w:spacing w:before="104"/>
              <w:ind w:left="107"/>
              <w:rPr>
                <w:sz w:val="21"/>
              </w:rPr>
            </w:pPr>
            <w:r>
              <w:rPr>
                <w:spacing w:val="-4"/>
                <w:sz w:val="21"/>
              </w:rPr>
              <w:t>一般行政管理事务</w:t>
            </w:r>
          </w:p>
        </w:tc>
        <w:tc>
          <w:tcPr>
            <w:tcW w:w="1417" w:type="dxa"/>
          </w:tcPr>
          <w:p>
            <w:pPr>
              <w:pStyle w:val="TableParagraph"/>
              <w:spacing w:before="104"/>
              <w:ind w:right="95"/>
              <w:jc w:val="right"/>
              <w:rPr>
                <w:sz w:val="21"/>
              </w:rPr>
            </w:pPr>
            <w:r>
              <w:rPr>
                <w:spacing w:val="-2"/>
                <w:sz w:val="21"/>
              </w:rPr>
              <w:t>9,108.89</w:t>
            </w:r>
          </w:p>
        </w:tc>
        <w:tc>
          <w:tcPr>
            <w:tcW w:w="1419" w:type="dxa"/>
          </w:tcPr>
          <w:p>
            <w:pPr>
              <w:pStyle w:val="TableParagraph"/>
              <w:rPr>
                <w:rFonts w:ascii="Times New Roman"/>
                <w:sz w:val="20"/>
              </w:rPr>
            </w:pPr>
          </w:p>
        </w:tc>
        <w:tc>
          <w:tcPr>
            <w:tcW w:w="1405" w:type="dxa"/>
          </w:tcPr>
          <w:p>
            <w:pPr>
              <w:pStyle w:val="TableParagraph"/>
              <w:spacing w:before="104"/>
              <w:ind w:right="96"/>
              <w:jc w:val="right"/>
              <w:rPr>
                <w:sz w:val="21"/>
              </w:rPr>
            </w:pPr>
            <w:r>
              <w:rPr>
                <w:spacing w:val="-2"/>
                <w:sz w:val="21"/>
              </w:rPr>
              <w:t>9,108.89</w:t>
            </w:r>
          </w:p>
        </w:tc>
      </w:tr>
      <w:tr>
        <w:trPr>
          <w:trHeight w:val="479" w:hRule="atLeast"/>
        </w:trPr>
        <w:tc>
          <w:tcPr>
            <w:tcW w:w="1174" w:type="dxa"/>
          </w:tcPr>
          <w:p>
            <w:pPr>
              <w:pStyle w:val="TableParagraph"/>
              <w:spacing w:before="106"/>
              <w:ind w:left="105"/>
              <w:rPr>
                <w:sz w:val="21"/>
              </w:rPr>
            </w:pPr>
            <w:r>
              <w:rPr>
                <w:spacing w:val="-2"/>
                <w:sz w:val="21"/>
              </w:rPr>
              <w:t>2040410</w:t>
            </w:r>
          </w:p>
        </w:tc>
        <w:tc>
          <w:tcPr>
            <w:tcW w:w="2411" w:type="dxa"/>
          </w:tcPr>
          <w:p>
            <w:pPr>
              <w:pStyle w:val="TableParagraph"/>
              <w:spacing w:before="106"/>
              <w:ind w:left="107"/>
              <w:rPr>
                <w:sz w:val="21"/>
              </w:rPr>
            </w:pPr>
            <w:r>
              <w:rPr>
                <w:spacing w:val="-4"/>
                <w:sz w:val="21"/>
              </w:rPr>
              <w:t>检察监督</w:t>
            </w:r>
          </w:p>
        </w:tc>
        <w:tc>
          <w:tcPr>
            <w:tcW w:w="1417" w:type="dxa"/>
          </w:tcPr>
          <w:p>
            <w:pPr>
              <w:pStyle w:val="TableParagraph"/>
              <w:spacing w:before="106"/>
              <w:ind w:right="95"/>
              <w:jc w:val="right"/>
              <w:rPr>
                <w:sz w:val="21"/>
              </w:rPr>
            </w:pPr>
            <w:r>
              <w:rPr>
                <w:spacing w:val="-2"/>
                <w:sz w:val="21"/>
              </w:rPr>
              <w:t>142.01</w:t>
            </w:r>
          </w:p>
        </w:tc>
        <w:tc>
          <w:tcPr>
            <w:tcW w:w="1419" w:type="dxa"/>
          </w:tcPr>
          <w:p>
            <w:pPr>
              <w:pStyle w:val="TableParagraph"/>
              <w:rPr>
                <w:rFonts w:ascii="Times New Roman"/>
                <w:sz w:val="20"/>
              </w:rPr>
            </w:pPr>
          </w:p>
        </w:tc>
        <w:tc>
          <w:tcPr>
            <w:tcW w:w="1405" w:type="dxa"/>
          </w:tcPr>
          <w:p>
            <w:pPr>
              <w:pStyle w:val="TableParagraph"/>
              <w:spacing w:before="106"/>
              <w:ind w:right="96"/>
              <w:jc w:val="right"/>
              <w:rPr>
                <w:sz w:val="21"/>
              </w:rPr>
            </w:pPr>
            <w:r>
              <w:rPr>
                <w:spacing w:val="-2"/>
                <w:sz w:val="21"/>
              </w:rPr>
              <w:t>142.01</w:t>
            </w:r>
          </w:p>
        </w:tc>
      </w:tr>
      <w:tr>
        <w:trPr>
          <w:trHeight w:val="479" w:hRule="atLeast"/>
        </w:trPr>
        <w:tc>
          <w:tcPr>
            <w:tcW w:w="1174" w:type="dxa"/>
          </w:tcPr>
          <w:p>
            <w:pPr>
              <w:pStyle w:val="TableParagraph"/>
              <w:spacing w:before="106"/>
              <w:ind w:left="105"/>
              <w:rPr>
                <w:sz w:val="21"/>
              </w:rPr>
            </w:pPr>
            <w:r>
              <w:rPr>
                <w:spacing w:val="-5"/>
                <w:sz w:val="21"/>
              </w:rPr>
              <w:t>208</w:t>
            </w:r>
          </w:p>
        </w:tc>
        <w:tc>
          <w:tcPr>
            <w:tcW w:w="2411" w:type="dxa"/>
          </w:tcPr>
          <w:p>
            <w:pPr>
              <w:pStyle w:val="TableParagraph"/>
              <w:spacing w:before="106"/>
              <w:ind w:left="107"/>
              <w:rPr>
                <w:sz w:val="21"/>
              </w:rPr>
            </w:pPr>
            <w:r>
              <w:rPr>
                <w:spacing w:val="-3"/>
                <w:sz w:val="21"/>
              </w:rPr>
              <w:t>社会保障和就业支出</w:t>
            </w:r>
          </w:p>
        </w:tc>
        <w:tc>
          <w:tcPr>
            <w:tcW w:w="1417" w:type="dxa"/>
          </w:tcPr>
          <w:p>
            <w:pPr>
              <w:pStyle w:val="TableParagraph"/>
              <w:spacing w:before="106"/>
              <w:ind w:right="95"/>
              <w:jc w:val="right"/>
              <w:rPr>
                <w:sz w:val="21"/>
              </w:rPr>
            </w:pPr>
            <w:r>
              <w:rPr>
                <w:spacing w:val="-2"/>
                <w:sz w:val="21"/>
              </w:rPr>
              <w:t>719.88</w:t>
            </w:r>
          </w:p>
        </w:tc>
        <w:tc>
          <w:tcPr>
            <w:tcW w:w="1419" w:type="dxa"/>
          </w:tcPr>
          <w:p>
            <w:pPr>
              <w:pStyle w:val="TableParagraph"/>
              <w:spacing w:before="106"/>
              <w:ind w:right="96"/>
              <w:jc w:val="right"/>
              <w:rPr>
                <w:sz w:val="21"/>
              </w:rPr>
            </w:pPr>
            <w:r>
              <w:rPr>
                <w:spacing w:val="-2"/>
                <w:sz w:val="21"/>
              </w:rPr>
              <w:t>719.88</w:t>
            </w:r>
          </w:p>
        </w:tc>
        <w:tc>
          <w:tcPr>
            <w:tcW w:w="1405" w:type="dxa"/>
          </w:tcPr>
          <w:p>
            <w:pPr>
              <w:pStyle w:val="TableParagraph"/>
              <w:rPr>
                <w:rFonts w:ascii="Times New Roman"/>
                <w:sz w:val="20"/>
              </w:rPr>
            </w:pPr>
          </w:p>
        </w:tc>
      </w:tr>
      <w:tr>
        <w:trPr>
          <w:trHeight w:val="482" w:hRule="atLeast"/>
        </w:trPr>
        <w:tc>
          <w:tcPr>
            <w:tcW w:w="1174" w:type="dxa"/>
          </w:tcPr>
          <w:p>
            <w:pPr>
              <w:pStyle w:val="TableParagraph"/>
              <w:spacing w:before="106"/>
              <w:ind w:left="105"/>
              <w:rPr>
                <w:sz w:val="21"/>
              </w:rPr>
            </w:pPr>
            <w:r>
              <w:rPr>
                <w:spacing w:val="-2"/>
                <w:sz w:val="21"/>
              </w:rPr>
              <w:t>20805</w:t>
            </w:r>
          </w:p>
        </w:tc>
        <w:tc>
          <w:tcPr>
            <w:tcW w:w="2411" w:type="dxa"/>
          </w:tcPr>
          <w:p>
            <w:pPr>
              <w:pStyle w:val="TableParagraph"/>
              <w:spacing w:before="106"/>
              <w:ind w:left="107"/>
              <w:rPr>
                <w:sz w:val="21"/>
              </w:rPr>
            </w:pPr>
            <w:r>
              <w:rPr>
                <w:spacing w:val="-3"/>
                <w:sz w:val="21"/>
              </w:rPr>
              <w:t>行政事业单位养老支出</w:t>
            </w:r>
          </w:p>
        </w:tc>
        <w:tc>
          <w:tcPr>
            <w:tcW w:w="1417" w:type="dxa"/>
          </w:tcPr>
          <w:p>
            <w:pPr>
              <w:pStyle w:val="TableParagraph"/>
              <w:spacing w:before="106"/>
              <w:ind w:right="95"/>
              <w:jc w:val="right"/>
              <w:rPr>
                <w:sz w:val="21"/>
              </w:rPr>
            </w:pPr>
            <w:r>
              <w:rPr>
                <w:spacing w:val="-2"/>
                <w:sz w:val="21"/>
              </w:rPr>
              <w:t>719.88</w:t>
            </w:r>
          </w:p>
        </w:tc>
        <w:tc>
          <w:tcPr>
            <w:tcW w:w="1419" w:type="dxa"/>
          </w:tcPr>
          <w:p>
            <w:pPr>
              <w:pStyle w:val="TableParagraph"/>
              <w:spacing w:before="106"/>
              <w:ind w:right="96"/>
              <w:jc w:val="right"/>
              <w:rPr>
                <w:sz w:val="21"/>
              </w:rPr>
            </w:pPr>
            <w:r>
              <w:rPr>
                <w:spacing w:val="-2"/>
                <w:sz w:val="21"/>
              </w:rPr>
              <w:t>719.88</w:t>
            </w:r>
          </w:p>
        </w:tc>
        <w:tc>
          <w:tcPr>
            <w:tcW w:w="1405" w:type="dxa"/>
          </w:tcPr>
          <w:p>
            <w:pPr>
              <w:pStyle w:val="TableParagraph"/>
              <w:rPr>
                <w:rFonts w:ascii="Times New Roman"/>
                <w:sz w:val="20"/>
              </w:rPr>
            </w:pPr>
          </w:p>
        </w:tc>
      </w:tr>
      <w:tr>
        <w:trPr>
          <w:trHeight w:val="479" w:hRule="atLeast"/>
        </w:trPr>
        <w:tc>
          <w:tcPr>
            <w:tcW w:w="1174" w:type="dxa"/>
          </w:tcPr>
          <w:p>
            <w:pPr>
              <w:pStyle w:val="TableParagraph"/>
              <w:spacing w:before="104"/>
              <w:ind w:left="105"/>
              <w:rPr>
                <w:sz w:val="21"/>
              </w:rPr>
            </w:pPr>
            <w:r>
              <w:rPr>
                <w:spacing w:val="-2"/>
                <w:sz w:val="21"/>
              </w:rPr>
              <w:t>2080501</w:t>
            </w:r>
          </w:p>
        </w:tc>
        <w:tc>
          <w:tcPr>
            <w:tcW w:w="2411" w:type="dxa"/>
          </w:tcPr>
          <w:p>
            <w:pPr>
              <w:pStyle w:val="TableParagraph"/>
              <w:spacing w:before="104"/>
              <w:ind w:left="107"/>
              <w:rPr>
                <w:sz w:val="21"/>
              </w:rPr>
            </w:pPr>
            <w:r>
              <w:rPr>
                <w:spacing w:val="-4"/>
                <w:sz w:val="21"/>
              </w:rPr>
              <w:t>行政单位离退休</w:t>
            </w:r>
          </w:p>
        </w:tc>
        <w:tc>
          <w:tcPr>
            <w:tcW w:w="1417" w:type="dxa"/>
          </w:tcPr>
          <w:p>
            <w:pPr>
              <w:pStyle w:val="TableParagraph"/>
              <w:spacing w:before="104"/>
              <w:ind w:right="95"/>
              <w:jc w:val="right"/>
              <w:rPr>
                <w:sz w:val="21"/>
              </w:rPr>
            </w:pPr>
            <w:r>
              <w:rPr>
                <w:spacing w:val="-2"/>
                <w:sz w:val="21"/>
              </w:rPr>
              <w:t>109.62</w:t>
            </w:r>
          </w:p>
        </w:tc>
        <w:tc>
          <w:tcPr>
            <w:tcW w:w="1419" w:type="dxa"/>
          </w:tcPr>
          <w:p>
            <w:pPr>
              <w:pStyle w:val="TableParagraph"/>
              <w:spacing w:before="104"/>
              <w:ind w:right="96"/>
              <w:jc w:val="right"/>
              <w:rPr>
                <w:sz w:val="21"/>
              </w:rPr>
            </w:pPr>
            <w:r>
              <w:rPr>
                <w:spacing w:val="-2"/>
                <w:sz w:val="21"/>
              </w:rPr>
              <w:t>109.62</w:t>
            </w:r>
          </w:p>
        </w:tc>
        <w:tc>
          <w:tcPr>
            <w:tcW w:w="1405" w:type="dxa"/>
          </w:tcPr>
          <w:p>
            <w:pPr>
              <w:pStyle w:val="TableParagraph"/>
              <w:rPr>
                <w:rFonts w:ascii="Times New Roman"/>
                <w:sz w:val="20"/>
              </w:rPr>
            </w:pPr>
          </w:p>
        </w:tc>
      </w:tr>
      <w:tr>
        <w:trPr>
          <w:trHeight w:val="544" w:hRule="atLeast"/>
        </w:trPr>
        <w:tc>
          <w:tcPr>
            <w:tcW w:w="1174" w:type="dxa"/>
          </w:tcPr>
          <w:p>
            <w:pPr>
              <w:pStyle w:val="TableParagraph"/>
              <w:spacing w:before="137"/>
              <w:ind w:left="105"/>
              <w:rPr>
                <w:sz w:val="21"/>
              </w:rPr>
            </w:pPr>
            <w:r>
              <w:rPr>
                <w:spacing w:val="-2"/>
                <w:sz w:val="21"/>
              </w:rPr>
              <w:t>2080505</w:t>
            </w:r>
          </w:p>
        </w:tc>
        <w:tc>
          <w:tcPr>
            <w:tcW w:w="2411" w:type="dxa"/>
          </w:tcPr>
          <w:p>
            <w:pPr>
              <w:pStyle w:val="TableParagraph"/>
              <w:spacing w:before="1"/>
              <w:ind w:left="107"/>
              <w:rPr>
                <w:sz w:val="21"/>
              </w:rPr>
            </w:pPr>
            <w:r>
              <w:rPr>
                <w:spacing w:val="-3"/>
                <w:sz w:val="21"/>
              </w:rPr>
              <w:t>机关事业单位基本养老</w:t>
            </w:r>
          </w:p>
          <w:p>
            <w:pPr>
              <w:pStyle w:val="TableParagraph"/>
              <w:spacing w:line="252" w:lineRule="exact" w:before="2"/>
              <w:ind w:left="107"/>
              <w:rPr>
                <w:sz w:val="21"/>
              </w:rPr>
            </w:pPr>
            <w:r>
              <w:rPr>
                <w:spacing w:val="-4"/>
                <w:sz w:val="21"/>
              </w:rPr>
              <w:t>保险缴费支出</w:t>
            </w:r>
          </w:p>
        </w:tc>
        <w:tc>
          <w:tcPr>
            <w:tcW w:w="1417" w:type="dxa"/>
          </w:tcPr>
          <w:p>
            <w:pPr>
              <w:pStyle w:val="TableParagraph"/>
              <w:spacing w:before="137"/>
              <w:ind w:right="95"/>
              <w:jc w:val="right"/>
              <w:rPr>
                <w:sz w:val="21"/>
              </w:rPr>
            </w:pPr>
            <w:r>
              <w:rPr>
                <w:spacing w:val="-2"/>
                <w:sz w:val="21"/>
              </w:rPr>
              <w:t>405.77</w:t>
            </w:r>
          </w:p>
        </w:tc>
        <w:tc>
          <w:tcPr>
            <w:tcW w:w="1419" w:type="dxa"/>
          </w:tcPr>
          <w:p>
            <w:pPr>
              <w:pStyle w:val="TableParagraph"/>
              <w:spacing w:before="137"/>
              <w:ind w:right="96"/>
              <w:jc w:val="right"/>
              <w:rPr>
                <w:sz w:val="21"/>
              </w:rPr>
            </w:pPr>
            <w:r>
              <w:rPr>
                <w:spacing w:val="-2"/>
                <w:sz w:val="21"/>
              </w:rPr>
              <w:t>405.77</w:t>
            </w:r>
          </w:p>
        </w:tc>
        <w:tc>
          <w:tcPr>
            <w:tcW w:w="1405" w:type="dxa"/>
          </w:tcPr>
          <w:p>
            <w:pPr>
              <w:pStyle w:val="TableParagraph"/>
              <w:rPr>
                <w:rFonts w:ascii="Times New Roman"/>
                <w:sz w:val="20"/>
              </w:rPr>
            </w:pPr>
          </w:p>
        </w:tc>
      </w:tr>
      <w:tr>
        <w:trPr>
          <w:trHeight w:val="544" w:hRule="atLeast"/>
        </w:trPr>
        <w:tc>
          <w:tcPr>
            <w:tcW w:w="1174" w:type="dxa"/>
          </w:tcPr>
          <w:p>
            <w:pPr>
              <w:pStyle w:val="TableParagraph"/>
              <w:spacing w:before="138"/>
              <w:ind w:left="105"/>
              <w:rPr>
                <w:sz w:val="21"/>
              </w:rPr>
            </w:pPr>
            <w:r>
              <w:rPr>
                <w:spacing w:val="-2"/>
                <w:sz w:val="21"/>
              </w:rPr>
              <w:t>2080506</w:t>
            </w:r>
          </w:p>
        </w:tc>
        <w:tc>
          <w:tcPr>
            <w:tcW w:w="2411" w:type="dxa"/>
          </w:tcPr>
          <w:p>
            <w:pPr>
              <w:pStyle w:val="TableParagraph"/>
              <w:spacing w:before="1"/>
              <w:ind w:left="107"/>
              <w:rPr>
                <w:sz w:val="21"/>
              </w:rPr>
            </w:pPr>
            <w:r>
              <w:rPr>
                <w:spacing w:val="-3"/>
                <w:sz w:val="21"/>
              </w:rPr>
              <w:t>机关事业单位职业年金</w:t>
            </w:r>
          </w:p>
          <w:p>
            <w:pPr>
              <w:pStyle w:val="TableParagraph"/>
              <w:spacing w:line="250" w:lineRule="exact" w:before="5"/>
              <w:ind w:left="107"/>
              <w:rPr>
                <w:sz w:val="21"/>
              </w:rPr>
            </w:pPr>
            <w:r>
              <w:rPr>
                <w:spacing w:val="-4"/>
                <w:sz w:val="21"/>
              </w:rPr>
              <w:t>缴费支出</w:t>
            </w:r>
          </w:p>
        </w:tc>
        <w:tc>
          <w:tcPr>
            <w:tcW w:w="1417" w:type="dxa"/>
          </w:tcPr>
          <w:p>
            <w:pPr>
              <w:pStyle w:val="TableParagraph"/>
              <w:spacing w:before="138"/>
              <w:ind w:right="95"/>
              <w:jc w:val="right"/>
              <w:rPr>
                <w:sz w:val="21"/>
              </w:rPr>
            </w:pPr>
            <w:r>
              <w:rPr>
                <w:spacing w:val="-2"/>
                <w:sz w:val="21"/>
              </w:rPr>
              <w:t>203.02</w:t>
            </w:r>
          </w:p>
        </w:tc>
        <w:tc>
          <w:tcPr>
            <w:tcW w:w="1419" w:type="dxa"/>
          </w:tcPr>
          <w:p>
            <w:pPr>
              <w:pStyle w:val="TableParagraph"/>
              <w:spacing w:before="138"/>
              <w:ind w:right="96"/>
              <w:jc w:val="right"/>
              <w:rPr>
                <w:sz w:val="21"/>
              </w:rPr>
            </w:pPr>
            <w:r>
              <w:rPr>
                <w:spacing w:val="-2"/>
                <w:sz w:val="21"/>
              </w:rPr>
              <w:t>203.02</w:t>
            </w:r>
          </w:p>
        </w:tc>
        <w:tc>
          <w:tcPr>
            <w:tcW w:w="1405" w:type="dxa"/>
          </w:tcPr>
          <w:p>
            <w:pPr>
              <w:pStyle w:val="TableParagraph"/>
              <w:rPr>
                <w:rFonts w:ascii="Times New Roman"/>
                <w:sz w:val="20"/>
              </w:rPr>
            </w:pPr>
          </w:p>
        </w:tc>
      </w:tr>
      <w:tr>
        <w:trPr>
          <w:trHeight w:val="544" w:hRule="atLeast"/>
        </w:trPr>
        <w:tc>
          <w:tcPr>
            <w:tcW w:w="1174" w:type="dxa"/>
          </w:tcPr>
          <w:p>
            <w:pPr>
              <w:pStyle w:val="TableParagraph"/>
              <w:spacing w:before="138"/>
              <w:ind w:left="105"/>
              <w:rPr>
                <w:sz w:val="21"/>
              </w:rPr>
            </w:pPr>
            <w:r>
              <w:rPr>
                <w:spacing w:val="-2"/>
                <w:sz w:val="21"/>
              </w:rPr>
              <w:t>2080599</w:t>
            </w:r>
          </w:p>
        </w:tc>
        <w:tc>
          <w:tcPr>
            <w:tcW w:w="2411" w:type="dxa"/>
          </w:tcPr>
          <w:p>
            <w:pPr>
              <w:pStyle w:val="TableParagraph"/>
              <w:spacing w:before="1"/>
              <w:ind w:left="107"/>
              <w:rPr>
                <w:sz w:val="21"/>
              </w:rPr>
            </w:pPr>
            <w:r>
              <w:rPr>
                <w:spacing w:val="-3"/>
                <w:sz w:val="21"/>
              </w:rPr>
              <w:t>其他行政事业单位养老</w:t>
            </w:r>
          </w:p>
          <w:p>
            <w:pPr>
              <w:pStyle w:val="TableParagraph"/>
              <w:spacing w:line="250" w:lineRule="exact" w:before="4"/>
              <w:ind w:left="107"/>
              <w:rPr>
                <w:sz w:val="21"/>
              </w:rPr>
            </w:pPr>
            <w:r>
              <w:rPr>
                <w:spacing w:val="-5"/>
                <w:sz w:val="21"/>
              </w:rPr>
              <w:t>支出</w:t>
            </w:r>
          </w:p>
        </w:tc>
        <w:tc>
          <w:tcPr>
            <w:tcW w:w="1417" w:type="dxa"/>
          </w:tcPr>
          <w:p>
            <w:pPr>
              <w:pStyle w:val="TableParagraph"/>
              <w:spacing w:before="138"/>
              <w:ind w:right="95"/>
              <w:jc w:val="right"/>
              <w:rPr>
                <w:sz w:val="21"/>
              </w:rPr>
            </w:pPr>
            <w:r>
              <w:rPr>
                <w:spacing w:val="-4"/>
                <w:sz w:val="21"/>
              </w:rPr>
              <w:t>1.47</w:t>
            </w:r>
          </w:p>
        </w:tc>
        <w:tc>
          <w:tcPr>
            <w:tcW w:w="1419" w:type="dxa"/>
          </w:tcPr>
          <w:p>
            <w:pPr>
              <w:pStyle w:val="TableParagraph"/>
              <w:spacing w:before="138"/>
              <w:ind w:right="96"/>
              <w:jc w:val="right"/>
              <w:rPr>
                <w:sz w:val="21"/>
              </w:rPr>
            </w:pPr>
            <w:r>
              <w:rPr>
                <w:spacing w:val="-4"/>
                <w:sz w:val="21"/>
              </w:rPr>
              <w:t>1.47</w:t>
            </w:r>
          </w:p>
        </w:tc>
        <w:tc>
          <w:tcPr>
            <w:tcW w:w="1405" w:type="dxa"/>
          </w:tcPr>
          <w:p>
            <w:pPr>
              <w:pStyle w:val="TableParagraph"/>
              <w:rPr>
                <w:rFonts w:ascii="Times New Roman"/>
                <w:sz w:val="20"/>
              </w:rPr>
            </w:pPr>
          </w:p>
        </w:tc>
      </w:tr>
      <w:tr>
        <w:trPr>
          <w:trHeight w:val="479" w:hRule="atLeast"/>
        </w:trPr>
        <w:tc>
          <w:tcPr>
            <w:tcW w:w="1174" w:type="dxa"/>
          </w:tcPr>
          <w:p>
            <w:pPr>
              <w:pStyle w:val="TableParagraph"/>
              <w:spacing w:before="106"/>
              <w:ind w:left="105"/>
              <w:rPr>
                <w:sz w:val="21"/>
              </w:rPr>
            </w:pPr>
            <w:r>
              <w:rPr>
                <w:spacing w:val="-5"/>
                <w:sz w:val="21"/>
              </w:rPr>
              <w:t>210</w:t>
            </w:r>
          </w:p>
        </w:tc>
        <w:tc>
          <w:tcPr>
            <w:tcW w:w="2411" w:type="dxa"/>
          </w:tcPr>
          <w:p>
            <w:pPr>
              <w:pStyle w:val="TableParagraph"/>
              <w:spacing w:before="106"/>
              <w:ind w:left="107"/>
              <w:rPr>
                <w:sz w:val="21"/>
              </w:rPr>
            </w:pPr>
            <w:r>
              <w:rPr>
                <w:spacing w:val="-4"/>
                <w:sz w:val="21"/>
              </w:rPr>
              <w:t>卫生健康支出</w:t>
            </w:r>
          </w:p>
        </w:tc>
        <w:tc>
          <w:tcPr>
            <w:tcW w:w="1417" w:type="dxa"/>
          </w:tcPr>
          <w:p>
            <w:pPr>
              <w:pStyle w:val="TableParagraph"/>
              <w:spacing w:before="106"/>
              <w:ind w:right="95"/>
              <w:jc w:val="right"/>
              <w:rPr>
                <w:sz w:val="21"/>
              </w:rPr>
            </w:pPr>
            <w:r>
              <w:rPr>
                <w:spacing w:val="-2"/>
                <w:sz w:val="21"/>
              </w:rPr>
              <w:t>251.35</w:t>
            </w:r>
          </w:p>
        </w:tc>
        <w:tc>
          <w:tcPr>
            <w:tcW w:w="1419" w:type="dxa"/>
          </w:tcPr>
          <w:p>
            <w:pPr>
              <w:pStyle w:val="TableParagraph"/>
              <w:spacing w:before="106"/>
              <w:ind w:right="96"/>
              <w:jc w:val="right"/>
              <w:rPr>
                <w:sz w:val="21"/>
              </w:rPr>
            </w:pPr>
            <w:r>
              <w:rPr>
                <w:spacing w:val="-2"/>
                <w:sz w:val="21"/>
              </w:rPr>
              <w:t>248.08</w:t>
            </w:r>
          </w:p>
        </w:tc>
        <w:tc>
          <w:tcPr>
            <w:tcW w:w="1405" w:type="dxa"/>
          </w:tcPr>
          <w:p>
            <w:pPr>
              <w:pStyle w:val="TableParagraph"/>
              <w:spacing w:before="106"/>
              <w:ind w:right="96"/>
              <w:jc w:val="right"/>
              <w:rPr>
                <w:sz w:val="21"/>
              </w:rPr>
            </w:pPr>
            <w:r>
              <w:rPr>
                <w:spacing w:val="-4"/>
                <w:sz w:val="21"/>
              </w:rPr>
              <w:t>3.27</w:t>
            </w:r>
          </w:p>
        </w:tc>
      </w:tr>
      <w:tr>
        <w:trPr>
          <w:trHeight w:val="479" w:hRule="atLeast"/>
        </w:trPr>
        <w:tc>
          <w:tcPr>
            <w:tcW w:w="1174" w:type="dxa"/>
          </w:tcPr>
          <w:p>
            <w:pPr>
              <w:pStyle w:val="TableParagraph"/>
              <w:spacing w:before="106"/>
              <w:ind w:left="105"/>
              <w:rPr>
                <w:sz w:val="21"/>
              </w:rPr>
            </w:pPr>
            <w:r>
              <w:rPr>
                <w:spacing w:val="-2"/>
                <w:sz w:val="21"/>
              </w:rPr>
              <w:t>21011</w:t>
            </w:r>
          </w:p>
        </w:tc>
        <w:tc>
          <w:tcPr>
            <w:tcW w:w="2411" w:type="dxa"/>
          </w:tcPr>
          <w:p>
            <w:pPr>
              <w:pStyle w:val="TableParagraph"/>
              <w:spacing w:before="106"/>
              <w:ind w:left="107"/>
              <w:rPr>
                <w:sz w:val="21"/>
              </w:rPr>
            </w:pPr>
            <w:r>
              <w:rPr>
                <w:spacing w:val="-4"/>
                <w:sz w:val="21"/>
              </w:rPr>
              <w:t>行政事业单位医疗</w:t>
            </w:r>
          </w:p>
        </w:tc>
        <w:tc>
          <w:tcPr>
            <w:tcW w:w="1417" w:type="dxa"/>
          </w:tcPr>
          <w:p>
            <w:pPr>
              <w:pStyle w:val="TableParagraph"/>
              <w:spacing w:before="106"/>
              <w:ind w:right="95"/>
              <w:jc w:val="right"/>
              <w:rPr>
                <w:sz w:val="21"/>
              </w:rPr>
            </w:pPr>
            <w:r>
              <w:rPr>
                <w:spacing w:val="-2"/>
                <w:sz w:val="21"/>
              </w:rPr>
              <w:t>248.08</w:t>
            </w:r>
          </w:p>
        </w:tc>
        <w:tc>
          <w:tcPr>
            <w:tcW w:w="1419" w:type="dxa"/>
          </w:tcPr>
          <w:p>
            <w:pPr>
              <w:pStyle w:val="TableParagraph"/>
              <w:spacing w:before="106"/>
              <w:ind w:right="96"/>
              <w:jc w:val="right"/>
              <w:rPr>
                <w:sz w:val="21"/>
              </w:rPr>
            </w:pPr>
            <w:r>
              <w:rPr>
                <w:spacing w:val="-2"/>
                <w:sz w:val="21"/>
              </w:rPr>
              <w:t>248.08</w:t>
            </w:r>
          </w:p>
        </w:tc>
        <w:tc>
          <w:tcPr>
            <w:tcW w:w="1405" w:type="dxa"/>
          </w:tcPr>
          <w:p>
            <w:pPr>
              <w:pStyle w:val="TableParagraph"/>
              <w:rPr>
                <w:rFonts w:ascii="Times New Roman"/>
                <w:sz w:val="20"/>
              </w:rPr>
            </w:pPr>
          </w:p>
        </w:tc>
      </w:tr>
      <w:tr>
        <w:trPr>
          <w:trHeight w:val="482" w:hRule="atLeast"/>
        </w:trPr>
        <w:tc>
          <w:tcPr>
            <w:tcW w:w="1174" w:type="dxa"/>
          </w:tcPr>
          <w:p>
            <w:pPr>
              <w:pStyle w:val="TableParagraph"/>
              <w:spacing w:before="106"/>
              <w:ind w:left="105"/>
              <w:rPr>
                <w:sz w:val="21"/>
              </w:rPr>
            </w:pPr>
            <w:r>
              <w:rPr>
                <w:spacing w:val="-2"/>
                <w:sz w:val="21"/>
              </w:rPr>
              <w:t>2101101</w:t>
            </w:r>
          </w:p>
        </w:tc>
        <w:tc>
          <w:tcPr>
            <w:tcW w:w="2411" w:type="dxa"/>
          </w:tcPr>
          <w:p>
            <w:pPr>
              <w:pStyle w:val="TableParagraph"/>
              <w:spacing w:before="106"/>
              <w:ind w:left="107"/>
              <w:rPr>
                <w:sz w:val="21"/>
              </w:rPr>
            </w:pPr>
            <w:r>
              <w:rPr>
                <w:spacing w:val="-4"/>
                <w:sz w:val="21"/>
              </w:rPr>
              <w:t>行政单位医疗</w:t>
            </w:r>
          </w:p>
        </w:tc>
        <w:tc>
          <w:tcPr>
            <w:tcW w:w="1417" w:type="dxa"/>
          </w:tcPr>
          <w:p>
            <w:pPr>
              <w:pStyle w:val="TableParagraph"/>
              <w:spacing w:before="106"/>
              <w:ind w:right="95"/>
              <w:jc w:val="right"/>
              <w:rPr>
                <w:sz w:val="21"/>
              </w:rPr>
            </w:pPr>
            <w:r>
              <w:rPr>
                <w:spacing w:val="-2"/>
                <w:sz w:val="21"/>
              </w:rPr>
              <w:t>248.08</w:t>
            </w:r>
          </w:p>
        </w:tc>
        <w:tc>
          <w:tcPr>
            <w:tcW w:w="1419" w:type="dxa"/>
          </w:tcPr>
          <w:p>
            <w:pPr>
              <w:pStyle w:val="TableParagraph"/>
              <w:spacing w:before="106"/>
              <w:ind w:right="96"/>
              <w:jc w:val="right"/>
              <w:rPr>
                <w:sz w:val="21"/>
              </w:rPr>
            </w:pPr>
            <w:r>
              <w:rPr>
                <w:spacing w:val="-2"/>
                <w:sz w:val="21"/>
              </w:rPr>
              <w:t>248.08</w:t>
            </w:r>
          </w:p>
        </w:tc>
        <w:tc>
          <w:tcPr>
            <w:tcW w:w="1405" w:type="dxa"/>
          </w:tcPr>
          <w:p>
            <w:pPr>
              <w:pStyle w:val="TableParagraph"/>
              <w:rPr>
                <w:rFonts w:ascii="Times New Roman"/>
                <w:sz w:val="20"/>
              </w:rPr>
            </w:pPr>
          </w:p>
        </w:tc>
      </w:tr>
      <w:tr>
        <w:trPr>
          <w:trHeight w:val="479" w:hRule="atLeast"/>
        </w:trPr>
        <w:tc>
          <w:tcPr>
            <w:tcW w:w="1174" w:type="dxa"/>
          </w:tcPr>
          <w:p>
            <w:pPr>
              <w:pStyle w:val="TableParagraph"/>
              <w:spacing w:before="104"/>
              <w:ind w:left="105"/>
              <w:rPr>
                <w:sz w:val="21"/>
              </w:rPr>
            </w:pPr>
            <w:r>
              <w:rPr>
                <w:spacing w:val="-2"/>
                <w:sz w:val="21"/>
              </w:rPr>
              <w:t>21099</w:t>
            </w:r>
          </w:p>
        </w:tc>
        <w:tc>
          <w:tcPr>
            <w:tcW w:w="2411" w:type="dxa"/>
          </w:tcPr>
          <w:p>
            <w:pPr>
              <w:pStyle w:val="TableParagraph"/>
              <w:spacing w:before="104"/>
              <w:ind w:left="107"/>
              <w:rPr>
                <w:sz w:val="21"/>
              </w:rPr>
            </w:pPr>
            <w:r>
              <w:rPr>
                <w:spacing w:val="-4"/>
                <w:sz w:val="21"/>
              </w:rPr>
              <w:t>其他卫生健康支出</w:t>
            </w:r>
          </w:p>
        </w:tc>
        <w:tc>
          <w:tcPr>
            <w:tcW w:w="1417" w:type="dxa"/>
          </w:tcPr>
          <w:p>
            <w:pPr>
              <w:pStyle w:val="TableParagraph"/>
              <w:spacing w:before="104"/>
              <w:ind w:right="95"/>
              <w:jc w:val="right"/>
              <w:rPr>
                <w:sz w:val="21"/>
              </w:rPr>
            </w:pPr>
            <w:r>
              <w:rPr>
                <w:spacing w:val="-4"/>
                <w:sz w:val="21"/>
              </w:rPr>
              <w:t>3.27</w:t>
            </w:r>
          </w:p>
        </w:tc>
        <w:tc>
          <w:tcPr>
            <w:tcW w:w="1419" w:type="dxa"/>
          </w:tcPr>
          <w:p>
            <w:pPr>
              <w:pStyle w:val="TableParagraph"/>
              <w:rPr>
                <w:rFonts w:ascii="Times New Roman"/>
                <w:sz w:val="20"/>
              </w:rPr>
            </w:pPr>
          </w:p>
        </w:tc>
        <w:tc>
          <w:tcPr>
            <w:tcW w:w="1405" w:type="dxa"/>
          </w:tcPr>
          <w:p>
            <w:pPr>
              <w:pStyle w:val="TableParagraph"/>
              <w:spacing w:before="104"/>
              <w:ind w:right="96"/>
              <w:jc w:val="right"/>
              <w:rPr>
                <w:sz w:val="21"/>
              </w:rPr>
            </w:pPr>
            <w:r>
              <w:rPr>
                <w:spacing w:val="-4"/>
                <w:sz w:val="21"/>
              </w:rPr>
              <w:t>3.27</w:t>
            </w:r>
          </w:p>
        </w:tc>
      </w:tr>
      <w:tr>
        <w:trPr>
          <w:trHeight w:val="480" w:hRule="atLeast"/>
        </w:trPr>
        <w:tc>
          <w:tcPr>
            <w:tcW w:w="1174" w:type="dxa"/>
          </w:tcPr>
          <w:p>
            <w:pPr>
              <w:pStyle w:val="TableParagraph"/>
              <w:spacing w:before="105"/>
              <w:ind w:left="105"/>
              <w:rPr>
                <w:sz w:val="21"/>
              </w:rPr>
            </w:pPr>
            <w:r>
              <w:rPr>
                <w:spacing w:val="-2"/>
                <w:sz w:val="21"/>
              </w:rPr>
              <w:t>2109999</w:t>
            </w:r>
          </w:p>
        </w:tc>
        <w:tc>
          <w:tcPr>
            <w:tcW w:w="2411" w:type="dxa"/>
          </w:tcPr>
          <w:p>
            <w:pPr>
              <w:pStyle w:val="TableParagraph"/>
              <w:spacing w:before="105"/>
              <w:ind w:left="107"/>
              <w:rPr>
                <w:sz w:val="21"/>
              </w:rPr>
            </w:pPr>
            <w:r>
              <w:rPr>
                <w:spacing w:val="-4"/>
                <w:sz w:val="21"/>
              </w:rPr>
              <w:t>其他卫生健康支出</w:t>
            </w:r>
          </w:p>
        </w:tc>
        <w:tc>
          <w:tcPr>
            <w:tcW w:w="1417" w:type="dxa"/>
          </w:tcPr>
          <w:p>
            <w:pPr>
              <w:pStyle w:val="TableParagraph"/>
              <w:spacing w:before="105"/>
              <w:ind w:right="95"/>
              <w:jc w:val="right"/>
              <w:rPr>
                <w:sz w:val="21"/>
              </w:rPr>
            </w:pPr>
            <w:r>
              <w:rPr>
                <w:spacing w:val="-4"/>
                <w:sz w:val="21"/>
              </w:rPr>
              <w:t>3.27</w:t>
            </w:r>
          </w:p>
        </w:tc>
        <w:tc>
          <w:tcPr>
            <w:tcW w:w="1419" w:type="dxa"/>
          </w:tcPr>
          <w:p>
            <w:pPr>
              <w:pStyle w:val="TableParagraph"/>
              <w:rPr>
                <w:rFonts w:ascii="Times New Roman"/>
                <w:sz w:val="20"/>
              </w:rPr>
            </w:pPr>
          </w:p>
        </w:tc>
        <w:tc>
          <w:tcPr>
            <w:tcW w:w="1405" w:type="dxa"/>
          </w:tcPr>
          <w:p>
            <w:pPr>
              <w:pStyle w:val="TableParagraph"/>
              <w:spacing w:before="105"/>
              <w:ind w:right="96"/>
              <w:jc w:val="right"/>
              <w:rPr>
                <w:sz w:val="21"/>
              </w:rPr>
            </w:pPr>
            <w:r>
              <w:rPr>
                <w:spacing w:val="-4"/>
                <w:sz w:val="21"/>
              </w:rPr>
              <w:t>3.27</w:t>
            </w:r>
          </w:p>
        </w:tc>
      </w:tr>
      <w:tr>
        <w:trPr>
          <w:trHeight w:val="479" w:hRule="atLeast"/>
        </w:trPr>
        <w:tc>
          <w:tcPr>
            <w:tcW w:w="1174" w:type="dxa"/>
          </w:tcPr>
          <w:p>
            <w:pPr>
              <w:pStyle w:val="TableParagraph"/>
              <w:spacing w:before="104"/>
              <w:ind w:left="105"/>
              <w:rPr>
                <w:sz w:val="21"/>
              </w:rPr>
            </w:pPr>
            <w:r>
              <w:rPr>
                <w:spacing w:val="-5"/>
                <w:sz w:val="21"/>
              </w:rPr>
              <w:t>221</w:t>
            </w:r>
          </w:p>
        </w:tc>
        <w:tc>
          <w:tcPr>
            <w:tcW w:w="2411" w:type="dxa"/>
          </w:tcPr>
          <w:p>
            <w:pPr>
              <w:pStyle w:val="TableParagraph"/>
              <w:spacing w:before="104"/>
              <w:ind w:left="107"/>
              <w:rPr>
                <w:sz w:val="21"/>
              </w:rPr>
            </w:pPr>
            <w:r>
              <w:rPr>
                <w:spacing w:val="-4"/>
                <w:sz w:val="21"/>
              </w:rPr>
              <w:t>住房保障支出</w:t>
            </w:r>
          </w:p>
        </w:tc>
        <w:tc>
          <w:tcPr>
            <w:tcW w:w="1417" w:type="dxa"/>
          </w:tcPr>
          <w:p>
            <w:pPr>
              <w:pStyle w:val="TableParagraph"/>
              <w:spacing w:before="104"/>
              <w:ind w:right="95"/>
              <w:jc w:val="right"/>
              <w:rPr>
                <w:sz w:val="21"/>
              </w:rPr>
            </w:pPr>
            <w:r>
              <w:rPr>
                <w:spacing w:val="-2"/>
                <w:sz w:val="21"/>
              </w:rPr>
              <w:t>1,164.14</w:t>
            </w:r>
          </w:p>
        </w:tc>
        <w:tc>
          <w:tcPr>
            <w:tcW w:w="1419" w:type="dxa"/>
          </w:tcPr>
          <w:p>
            <w:pPr>
              <w:pStyle w:val="TableParagraph"/>
              <w:spacing w:before="104"/>
              <w:ind w:right="96"/>
              <w:jc w:val="right"/>
              <w:rPr>
                <w:sz w:val="21"/>
              </w:rPr>
            </w:pPr>
            <w:r>
              <w:rPr>
                <w:spacing w:val="-2"/>
                <w:sz w:val="21"/>
              </w:rPr>
              <w:t>1,164.14</w:t>
            </w:r>
          </w:p>
        </w:tc>
        <w:tc>
          <w:tcPr>
            <w:tcW w:w="1405" w:type="dxa"/>
          </w:tcPr>
          <w:p>
            <w:pPr>
              <w:pStyle w:val="TableParagraph"/>
              <w:rPr>
                <w:rFonts w:ascii="Times New Roman"/>
                <w:sz w:val="20"/>
              </w:rPr>
            </w:pPr>
          </w:p>
        </w:tc>
      </w:tr>
      <w:tr>
        <w:trPr>
          <w:trHeight w:val="479" w:hRule="atLeast"/>
        </w:trPr>
        <w:tc>
          <w:tcPr>
            <w:tcW w:w="1174" w:type="dxa"/>
          </w:tcPr>
          <w:p>
            <w:pPr>
              <w:pStyle w:val="TableParagraph"/>
              <w:spacing w:before="106"/>
              <w:ind w:left="105"/>
              <w:rPr>
                <w:sz w:val="21"/>
              </w:rPr>
            </w:pPr>
            <w:r>
              <w:rPr>
                <w:spacing w:val="-2"/>
                <w:sz w:val="21"/>
              </w:rPr>
              <w:t>22102</w:t>
            </w:r>
          </w:p>
        </w:tc>
        <w:tc>
          <w:tcPr>
            <w:tcW w:w="2411" w:type="dxa"/>
          </w:tcPr>
          <w:p>
            <w:pPr>
              <w:pStyle w:val="TableParagraph"/>
              <w:spacing w:before="106"/>
              <w:ind w:left="107"/>
              <w:rPr>
                <w:sz w:val="21"/>
              </w:rPr>
            </w:pPr>
            <w:r>
              <w:rPr>
                <w:spacing w:val="-4"/>
                <w:sz w:val="21"/>
              </w:rPr>
              <w:t>住房改革支出</w:t>
            </w:r>
          </w:p>
        </w:tc>
        <w:tc>
          <w:tcPr>
            <w:tcW w:w="1417" w:type="dxa"/>
          </w:tcPr>
          <w:p>
            <w:pPr>
              <w:pStyle w:val="TableParagraph"/>
              <w:spacing w:before="106"/>
              <w:ind w:right="95"/>
              <w:jc w:val="right"/>
              <w:rPr>
                <w:sz w:val="21"/>
              </w:rPr>
            </w:pPr>
            <w:r>
              <w:rPr>
                <w:spacing w:val="-2"/>
                <w:sz w:val="21"/>
              </w:rPr>
              <w:t>1,164.14</w:t>
            </w:r>
          </w:p>
        </w:tc>
        <w:tc>
          <w:tcPr>
            <w:tcW w:w="1419" w:type="dxa"/>
          </w:tcPr>
          <w:p>
            <w:pPr>
              <w:pStyle w:val="TableParagraph"/>
              <w:spacing w:before="106"/>
              <w:ind w:right="96"/>
              <w:jc w:val="right"/>
              <w:rPr>
                <w:sz w:val="21"/>
              </w:rPr>
            </w:pPr>
            <w:r>
              <w:rPr>
                <w:spacing w:val="-2"/>
                <w:sz w:val="21"/>
              </w:rPr>
              <w:t>1,164.14</w:t>
            </w:r>
          </w:p>
        </w:tc>
        <w:tc>
          <w:tcPr>
            <w:tcW w:w="1405" w:type="dxa"/>
          </w:tcPr>
          <w:p>
            <w:pPr>
              <w:pStyle w:val="TableParagraph"/>
              <w:rPr>
                <w:rFonts w:ascii="Times New Roman"/>
                <w:sz w:val="20"/>
              </w:rPr>
            </w:pPr>
          </w:p>
        </w:tc>
      </w:tr>
      <w:tr>
        <w:trPr>
          <w:trHeight w:val="479" w:hRule="atLeast"/>
        </w:trPr>
        <w:tc>
          <w:tcPr>
            <w:tcW w:w="1174" w:type="dxa"/>
          </w:tcPr>
          <w:p>
            <w:pPr>
              <w:pStyle w:val="TableParagraph"/>
              <w:spacing w:before="106"/>
              <w:ind w:left="105"/>
              <w:rPr>
                <w:sz w:val="21"/>
              </w:rPr>
            </w:pPr>
            <w:r>
              <w:rPr>
                <w:spacing w:val="-2"/>
                <w:sz w:val="21"/>
              </w:rPr>
              <w:t>2210201</w:t>
            </w:r>
          </w:p>
        </w:tc>
        <w:tc>
          <w:tcPr>
            <w:tcW w:w="2411" w:type="dxa"/>
          </w:tcPr>
          <w:p>
            <w:pPr>
              <w:pStyle w:val="TableParagraph"/>
              <w:spacing w:before="106"/>
              <w:ind w:left="107"/>
              <w:rPr>
                <w:sz w:val="21"/>
              </w:rPr>
            </w:pPr>
            <w:r>
              <w:rPr>
                <w:spacing w:val="-4"/>
                <w:sz w:val="21"/>
              </w:rPr>
              <w:t>住房公积金</w:t>
            </w:r>
          </w:p>
        </w:tc>
        <w:tc>
          <w:tcPr>
            <w:tcW w:w="1417" w:type="dxa"/>
          </w:tcPr>
          <w:p>
            <w:pPr>
              <w:pStyle w:val="TableParagraph"/>
              <w:spacing w:before="106"/>
              <w:ind w:right="95"/>
              <w:jc w:val="right"/>
              <w:rPr>
                <w:sz w:val="21"/>
              </w:rPr>
            </w:pPr>
            <w:r>
              <w:rPr>
                <w:spacing w:val="-2"/>
                <w:sz w:val="21"/>
              </w:rPr>
              <w:t>564.32</w:t>
            </w:r>
          </w:p>
        </w:tc>
        <w:tc>
          <w:tcPr>
            <w:tcW w:w="1419" w:type="dxa"/>
          </w:tcPr>
          <w:p>
            <w:pPr>
              <w:pStyle w:val="TableParagraph"/>
              <w:spacing w:before="106"/>
              <w:ind w:right="96"/>
              <w:jc w:val="right"/>
              <w:rPr>
                <w:sz w:val="21"/>
              </w:rPr>
            </w:pPr>
            <w:r>
              <w:rPr>
                <w:spacing w:val="-2"/>
                <w:sz w:val="21"/>
              </w:rPr>
              <w:t>564.32</w:t>
            </w:r>
          </w:p>
        </w:tc>
        <w:tc>
          <w:tcPr>
            <w:tcW w:w="1405" w:type="dxa"/>
          </w:tcPr>
          <w:p>
            <w:pPr>
              <w:pStyle w:val="TableParagraph"/>
              <w:rPr>
                <w:rFonts w:ascii="Times New Roman"/>
                <w:sz w:val="20"/>
              </w:rPr>
            </w:pPr>
          </w:p>
        </w:tc>
      </w:tr>
      <w:tr>
        <w:trPr>
          <w:trHeight w:val="481" w:hRule="atLeast"/>
        </w:trPr>
        <w:tc>
          <w:tcPr>
            <w:tcW w:w="1174" w:type="dxa"/>
          </w:tcPr>
          <w:p>
            <w:pPr>
              <w:pStyle w:val="TableParagraph"/>
              <w:spacing w:before="106"/>
              <w:ind w:left="105"/>
              <w:rPr>
                <w:sz w:val="21"/>
              </w:rPr>
            </w:pPr>
            <w:r>
              <w:rPr>
                <w:spacing w:val="-2"/>
                <w:sz w:val="21"/>
              </w:rPr>
              <w:t>2210203</w:t>
            </w:r>
          </w:p>
        </w:tc>
        <w:tc>
          <w:tcPr>
            <w:tcW w:w="2411" w:type="dxa"/>
          </w:tcPr>
          <w:p>
            <w:pPr>
              <w:pStyle w:val="TableParagraph"/>
              <w:spacing w:before="106"/>
              <w:ind w:left="107"/>
              <w:rPr>
                <w:sz w:val="21"/>
              </w:rPr>
            </w:pPr>
            <w:r>
              <w:rPr>
                <w:spacing w:val="-4"/>
                <w:sz w:val="21"/>
              </w:rPr>
              <w:t>购房补贴</w:t>
            </w:r>
          </w:p>
        </w:tc>
        <w:tc>
          <w:tcPr>
            <w:tcW w:w="1417" w:type="dxa"/>
          </w:tcPr>
          <w:p>
            <w:pPr>
              <w:pStyle w:val="TableParagraph"/>
              <w:spacing w:before="106"/>
              <w:ind w:right="95"/>
              <w:jc w:val="right"/>
              <w:rPr>
                <w:sz w:val="21"/>
              </w:rPr>
            </w:pPr>
            <w:r>
              <w:rPr>
                <w:spacing w:val="-2"/>
                <w:sz w:val="21"/>
              </w:rPr>
              <w:t>599.82</w:t>
            </w:r>
          </w:p>
        </w:tc>
        <w:tc>
          <w:tcPr>
            <w:tcW w:w="1419" w:type="dxa"/>
          </w:tcPr>
          <w:p>
            <w:pPr>
              <w:pStyle w:val="TableParagraph"/>
              <w:spacing w:before="106"/>
              <w:ind w:right="96"/>
              <w:jc w:val="right"/>
              <w:rPr>
                <w:sz w:val="21"/>
              </w:rPr>
            </w:pPr>
            <w:r>
              <w:rPr>
                <w:spacing w:val="-2"/>
                <w:sz w:val="21"/>
              </w:rPr>
              <w:t>599.82</w:t>
            </w:r>
          </w:p>
        </w:tc>
        <w:tc>
          <w:tcPr>
            <w:tcW w:w="1405" w:type="dxa"/>
          </w:tcPr>
          <w:p>
            <w:pPr>
              <w:pStyle w:val="TableParagraph"/>
              <w:rPr>
                <w:rFonts w:ascii="Times New Roman"/>
                <w:sz w:val="20"/>
              </w:rPr>
            </w:pPr>
          </w:p>
        </w:tc>
      </w:tr>
      <w:tr>
        <w:trPr>
          <w:trHeight w:val="479" w:hRule="atLeast"/>
        </w:trPr>
        <w:tc>
          <w:tcPr>
            <w:tcW w:w="3585" w:type="dxa"/>
            <w:gridSpan w:val="2"/>
          </w:tcPr>
          <w:p>
            <w:pPr>
              <w:pStyle w:val="TableParagraph"/>
              <w:spacing w:before="104"/>
              <w:ind w:left="5"/>
              <w:jc w:val="center"/>
              <w:rPr>
                <w:sz w:val="21"/>
              </w:rPr>
            </w:pPr>
            <w:r>
              <w:rPr>
                <w:spacing w:val="-5"/>
                <w:sz w:val="21"/>
              </w:rPr>
              <w:t>合计</w:t>
            </w:r>
          </w:p>
        </w:tc>
        <w:tc>
          <w:tcPr>
            <w:tcW w:w="1417" w:type="dxa"/>
          </w:tcPr>
          <w:p>
            <w:pPr>
              <w:pStyle w:val="TableParagraph"/>
              <w:spacing w:before="104"/>
              <w:ind w:right="95"/>
              <w:jc w:val="right"/>
              <w:rPr>
                <w:sz w:val="21"/>
              </w:rPr>
            </w:pPr>
            <w:r>
              <w:rPr>
                <w:spacing w:val="-2"/>
                <w:sz w:val="21"/>
              </w:rPr>
              <w:t>17,980.77</w:t>
            </w:r>
          </w:p>
        </w:tc>
        <w:tc>
          <w:tcPr>
            <w:tcW w:w="1419" w:type="dxa"/>
          </w:tcPr>
          <w:p>
            <w:pPr>
              <w:pStyle w:val="TableParagraph"/>
              <w:spacing w:before="104"/>
              <w:ind w:right="96"/>
              <w:jc w:val="right"/>
              <w:rPr>
                <w:sz w:val="21"/>
              </w:rPr>
            </w:pPr>
            <w:r>
              <w:rPr>
                <w:spacing w:val="-2"/>
                <w:sz w:val="21"/>
              </w:rPr>
              <w:t>8,726.60</w:t>
            </w:r>
          </w:p>
        </w:tc>
        <w:tc>
          <w:tcPr>
            <w:tcW w:w="1405" w:type="dxa"/>
          </w:tcPr>
          <w:p>
            <w:pPr>
              <w:pStyle w:val="TableParagraph"/>
              <w:spacing w:before="104"/>
              <w:ind w:right="96"/>
              <w:jc w:val="right"/>
              <w:rPr>
                <w:sz w:val="21"/>
              </w:rPr>
            </w:pPr>
            <w:r>
              <w:rPr>
                <w:spacing w:val="-2"/>
                <w:sz w:val="21"/>
              </w:rPr>
              <w:t>9,254.17</w:t>
            </w:r>
          </w:p>
        </w:tc>
      </w:tr>
    </w:tbl>
    <w:p>
      <w:pPr>
        <w:spacing w:before="11"/>
        <w:ind w:left="665" w:right="0" w:firstLine="0"/>
        <w:jc w:val="left"/>
        <w:rPr>
          <w:sz w:val="21"/>
        </w:rPr>
      </w:pPr>
      <w:r>
        <w:rPr>
          <w:spacing w:val="-3"/>
          <w:sz w:val="21"/>
        </w:rPr>
        <w:t>注：本表反映部门本年度一般公共预算财政拨款支出情况。</w:t>
      </w:r>
    </w:p>
    <w:p>
      <w:pPr>
        <w:spacing w:after="0"/>
        <w:jc w:val="left"/>
        <w:rPr>
          <w:sz w:val="21"/>
        </w:rPr>
        <w:sectPr>
          <w:pgSz w:w="11910" w:h="16840"/>
          <w:pgMar w:top="1380" w:bottom="280" w:left="1133" w:right="992"/>
        </w:sectPr>
      </w:pPr>
    </w:p>
    <w:p>
      <w:pPr>
        <w:spacing w:before="43"/>
        <w:ind w:left="0" w:right="136" w:firstLine="0"/>
        <w:jc w:val="center"/>
        <w:rPr>
          <w:sz w:val="21"/>
        </w:rPr>
      </w:pPr>
      <w:r>
        <w:rPr>
          <w:spacing w:val="-3"/>
          <w:sz w:val="21"/>
        </w:rPr>
        <w:t>一般公共预算财政拨款基本支出决算表</w:t>
      </w:r>
    </w:p>
    <w:p>
      <w:pPr>
        <w:spacing w:before="2" w:after="4"/>
        <w:ind w:left="6420" w:right="136" w:firstLine="0"/>
        <w:jc w:val="center"/>
        <w:rPr>
          <w:sz w:val="21"/>
        </w:rPr>
      </w:pPr>
      <w:r>
        <w:rPr>
          <w:spacing w:val="-4"/>
          <w:sz w:val="21"/>
        </w:rPr>
        <w:t>单位：万元</w:t>
      </w: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0"/>
        <w:gridCol w:w="2881"/>
        <w:gridCol w:w="1081"/>
        <w:gridCol w:w="1076"/>
        <w:gridCol w:w="2346"/>
        <w:gridCol w:w="1081"/>
      </w:tblGrid>
      <w:tr>
        <w:trPr>
          <w:trHeight w:val="544" w:hRule="atLeast"/>
        </w:trPr>
        <w:tc>
          <w:tcPr>
            <w:tcW w:w="1080" w:type="dxa"/>
          </w:tcPr>
          <w:p>
            <w:pPr>
              <w:pStyle w:val="TableParagraph"/>
              <w:spacing w:before="1"/>
              <w:ind w:left="119"/>
              <w:rPr>
                <w:sz w:val="21"/>
              </w:rPr>
            </w:pPr>
            <w:r>
              <w:rPr>
                <w:spacing w:val="-4"/>
                <w:sz w:val="21"/>
              </w:rPr>
              <w:t>经济分类</w:t>
            </w:r>
          </w:p>
          <w:p>
            <w:pPr>
              <w:pStyle w:val="TableParagraph"/>
              <w:spacing w:line="250" w:lineRule="exact" w:before="4"/>
              <w:ind w:left="119"/>
              <w:rPr>
                <w:sz w:val="21"/>
              </w:rPr>
            </w:pPr>
            <w:r>
              <w:rPr>
                <w:spacing w:val="-4"/>
                <w:sz w:val="21"/>
              </w:rPr>
              <w:t>科目编码</w:t>
            </w:r>
          </w:p>
        </w:tc>
        <w:tc>
          <w:tcPr>
            <w:tcW w:w="2881" w:type="dxa"/>
          </w:tcPr>
          <w:p>
            <w:pPr>
              <w:pStyle w:val="TableParagraph"/>
              <w:spacing w:before="137"/>
              <w:ind w:left="82"/>
              <w:jc w:val="center"/>
              <w:rPr>
                <w:sz w:val="21"/>
              </w:rPr>
            </w:pPr>
            <w:r>
              <w:rPr>
                <w:spacing w:val="-4"/>
                <w:sz w:val="21"/>
              </w:rPr>
              <w:t>科目名称</w:t>
            </w:r>
          </w:p>
        </w:tc>
        <w:tc>
          <w:tcPr>
            <w:tcW w:w="1081" w:type="dxa"/>
          </w:tcPr>
          <w:p>
            <w:pPr>
              <w:pStyle w:val="TableParagraph"/>
              <w:spacing w:before="137"/>
              <w:ind w:right="164"/>
              <w:jc w:val="right"/>
              <w:rPr>
                <w:sz w:val="21"/>
              </w:rPr>
            </w:pPr>
            <w:r>
              <w:rPr>
                <w:spacing w:val="-4"/>
                <w:sz w:val="21"/>
              </w:rPr>
              <w:t>决算数</w:t>
            </w:r>
          </w:p>
        </w:tc>
        <w:tc>
          <w:tcPr>
            <w:tcW w:w="1076" w:type="dxa"/>
          </w:tcPr>
          <w:p>
            <w:pPr>
              <w:pStyle w:val="TableParagraph"/>
              <w:spacing w:before="1"/>
              <w:ind w:left="116"/>
              <w:rPr>
                <w:sz w:val="21"/>
              </w:rPr>
            </w:pPr>
            <w:r>
              <w:rPr>
                <w:spacing w:val="-4"/>
                <w:sz w:val="21"/>
              </w:rPr>
              <w:t>经济分类</w:t>
            </w:r>
          </w:p>
          <w:p>
            <w:pPr>
              <w:pStyle w:val="TableParagraph"/>
              <w:spacing w:line="250" w:lineRule="exact" w:before="4"/>
              <w:ind w:left="116"/>
              <w:rPr>
                <w:sz w:val="21"/>
              </w:rPr>
            </w:pPr>
            <w:r>
              <w:rPr>
                <w:spacing w:val="-4"/>
                <w:sz w:val="21"/>
              </w:rPr>
              <w:t>科目编码</w:t>
            </w:r>
          </w:p>
        </w:tc>
        <w:tc>
          <w:tcPr>
            <w:tcW w:w="2346" w:type="dxa"/>
          </w:tcPr>
          <w:p>
            <w:pPr>
              <w:pStyle w:val="TableParagraph"/>
              <w:spacing w:before="137"/>
              <w:ind w:left="785"/>
              <w:rPr>
                <w:sz w:val="21"/>
              </w:rPr>
            </w:pPr>
            <w:r>
              <w:rPr>
                <w:spacing w:val="-4"/>
                <w:sz w:val="21"/>
              </w:rPr>
              <w:t>科目名称</w:t>
            </w:r>
          </w:p>
        </w:tc>
        <w:tc>
          <w:tcPr>
            <w:tcW w:w="1081" w:type="dxa"/>
          </w:tcPr>
          <w:p>
            <w:pPr>
              <w:pStyle w:val="TableParagraph"/>
              <w:spacing w:before="137"/>
              <w:ind w:left="268"/>
              <w:rPr>
                <w:sz w:val="21"/>
              </w:rPr>
            </w:pPr>
            <w:r>
              <w:rPr>
                <w:spacing w:val="-4"/>
                <w:sz w:val="21"/>
              </w:rPr>
              <w:t>决算数</w:t>
            </w:r>
          </w:p>
        </w:tc>
      </w:tr>
      <w:tr>
        <w:trPr>
          <w:trHeight w:val="273" w:hRule="atLeast"/>
        </w:trPr>
        <w:tc>
          <w:tcPr>
            <w:tcW w:w="1080" w:type="dxa"/>
          </w:tcPr>
          <w:p>
            <w:pPr>
              <w:pStyle w:val="TableParagraph"/>
              <w:spacing w:line="252" w:lineRule="exact" w:before="1"/>
              <w:ind w:left="107"/>
              <w:rPr>
                <w:sz w:val="21"/>
              </w:rPr>
            </w:pPr>
            <w:r>
              <w:rPr>
                <w:spacing w:val="-5"/>
                <w:sz w:val="21"/>
              </w:rPr>
              <w:t>301</w:t>
            </w:r>
          </w:p>
        </w:tc>
        <w:tc>
          <w:tcPr>
            <w:tcW w:w="2881" w:type="dxa"/>
          </w:tcPr>
          <w:p>
            <w:pPr>
              <w:pStyle w:val="TableParagraph"/>
              <w:spacing w:line="252" w:lineRule="exact" w:before="1"/>
              <w:ind w:left="107"/>
              <w:rPr>
                <w:sz w:val="21"/>
              </w:rPr>
            </w:pPr>
            <w:r>
              <w:rPr>
                <w:spacing w:val="-4"/>
                <w:sz w:val="21"/>
              </w:rPr>
              <w:t>工资福利支出</w:t>
            </w:r>
          </w:p>
        </w:tc>
        <w:tc>
          <w:tcPr>
            <w:tcW w:w="1081" w:type="dxa"/>
          </w:tcPr>
          <w:p>
            <w:pPr>
              <w:pStyle w:val="TableParagraph"/>
              <w:spacing w:line="252" w:lineRule="exact" w:before="1"/>
              <w:ind w:right="95"/>
              <w:jc w:val="right"/>
              <w:rPr>
                <w:sz w:val="21"/>
              </w:rPr>
            </w:pPr>
            <w:r>
              <w:rPr>
                <w:spacing w:val="-2"/>
                <w:sz w:val="21"/>
              </w:rPr>
              <w:t>6,019.20</w:t>
            </w:r>
          </w:p>
        </w:tc>
        <w:tc>
          <w:tcPr>
            <w:tcW w:w="1076" w:type="dxa"/>
          </w:tcPr>
          <w:p>
            <w:pPr>
              <w:pStyle w:val="TableParagraph"/>
              <w:spacing w:line="252" w:lineRule="exact" w:before="1"/>
              <w:ind w:left="106"/>
              <w:rPr>
                <w:sz w:val="21"/>
              </w:rPr>
            </w:pPr>
            <w:r>
              <w:rPr>
                <w:spacing w:val="-5"/>
                <w:sz w:val="21"/>
              </w:rPr>
              <w:t>302</w:t>
            </w:r>
          </w:p>
        </w:tc>
        <w:tc>
          <w:tcPr>
            <w:tcW w:w="2346" w:type="dxa"/>
          </w:tcPr>
          <w:p>
            <w:pPr>
              <w:pStyle w:val="TableParagraph"/>
              <w:spacing w:line="252" w:lineRule="exact" w:before="1"/>
              <w:ind w:left="105"/>
              <w:rPr>
                <w:sz w:val="21"/>
              </w:rPr>
            </w:pPr>
            <w:r>
              <w:rPr>
                <w:spacing w:val="-4"/>
                <w:sz w:val="21"/>
              </w:rPr>
              <w:t>商品和服务支出</w:t>
            </w:r>
          </w:p>
        </w:tc>
        <w:tc>
          <w:tcPr>
            <w:tcW w:w="1081" w:type="dxa"/>
          </w:tcPr>
          <w:p>
            <w:pPr>
              <w:pStyle w:val="TableParagraph"/>
              <w:spacing w:line="252" w:lineRule="exact" w:before="1"/>
              <w:ind w:right="97"/>
              <w:jc w:val="right"/>
              <w:rPr>
                <w:sz w:val="21"/>
              </w:rPr>
            </w:pPr>
            <w:r>
              <w:rPr>
                <w:spacing w:val="-2"/>
                <w:sz w:val="21"/>
              </w:rPr>
              <w:t>2,606.78</w:t>
            </w:r>
          </w:p>
        </w:tc>
      </w:tr>
      <w:tr>
        <w:trPr>
          <w:trHeight w:val="270" w:hRule="atLeast"/>
        </w:trPr>
        <w:tc>
          <w:tcPr>
            <w:tcW w:w="1080" w:type="dxa"/>
          </w:tcPr>
          <w:p>
            <w:pPr>
              <w:pStyle w:val="TableParagraph"/>
              <w:spacing w:line="250" w:lineRule="exact" w:before="1"/>
              <w:ind w:left="107"/>
              <w:rPr>
                <w:sz w:val="21"/>
              </w:rPr>
            </w:pPr>
            <w:r>
              <w:rPr>
                <w:spacing w:val="-2"/>
                <w:sz w:val="21"/>
              </w:rPr>
              <w:t>30101</w:t>
            </w:r>
          </w:p>
        </w:tc>
        <w:tc>
          <w:tcPr>
            <w:tcW w:w="2881" w:type="dxa"/>
          </w:tcPr>
          <w:p>
            <w:pPr>
              <w:pStyle w:val="TableParagraph"/>
              <w:spacing w:line="250" w:lineRule="exact" w:before="1"/>
              <w:ind w:left="318"/>
              <w:rPr>
                <w:sz w:val="21"/>
              </w:rPr>
            </w:pPr>
            <w:r>
              <w:rPr>
                <w:spacing w:val="-4"/>
                <w:sz w:val="21"/>
              </w:rPr>
              <w:t>基本工资</w:t>
            </w:r>
          </w:p>
        </w:tc>
        <w:tc>
          <w:tcPr>
            <w:tcW w:w="1081" w:type="dxa"/>
          </w:tcPr>
          <w:p>
            <w:pPr>
              <w:pStyle w:val="TableParagraph"/>
              <w:spacing w:line="250" w:lineRule="exact" w:before="1"/>
              <w:ind w:right="95"/>
              <w:jc w:val="right"/>
              <w:rPr>
                <w:sz w:val="21"/>
              </w:rPr>
            </w:pPr>
            <w:r>
              <w:rPr>
                <w:spacing w:val="-2"/>
                <w:sz w:val="21"/>
              </w:rPr>
              <w:t>684.09</w:t>
            </w:r>
          </w:p>
        </w:tc>
        <w:tc>
          <w:tcPr>
            <w:tcW w:w="1076" w:type="dxa"/>
          </w:tcPr>
          <w:p>
            <w:pPr>
              <w:pStyle w:val="TableParagraph"/>
              <w:spacing w:line="250" w:lineRule="exact" w:before="1"/>
              <w:ind w:left="106"/>
              <w:rPr>
                <w:sz w:val="21"/>
              </w:rPr>
            </w:pPr>
            <w:r>
              <w:rPr>
                <w:spacing w:val="-2"/>
                <w:sz w:val="21"/>
              </w:rPr>
              <w:t>30201</w:t>
            </w:r>
          </w:p>
        </w:tc>
        <w:tc>
          <w:tcPr>
            <w:tcW w:w="2346" w:type="dxa"/>
          </w:tcPr>
          <w:p>
            <w:pPr>
              <w:pStyle w:val="TableParagraph"/>
              <w:spacing w:line="250" w:lineRule="exact" w:before="1"/>
              <w:ind w:left="317"/>
              <w:rPr>
                <w:sz w:val="21"/>
              </w:rPr>
            </w:pPr>
            <w:r>
              <w:rPr>
                <w:spacing w:val="-5"/>
                <w:sz w:val="21"/>
              </w:rPr>
              <w:t>办公费</w:t>
            </w:r>
          </w:p>
        </w:tc>
        <w:tc>
          <w:tcPr>
            <w:tcW w:w="1081" w:type="dxa"/>
          </w:tcPr>
          <w:p>
            <w:pPr>
              <w:pStyle w:val="TableParagraph"/>
              <w:spacing w:line="250" w:lineRule="exact" w:before="1"/>
              <w:ind w:right="97"/>
              <w:jc w:val="right"/>
              <w:rPr>
                <w:sz w:val="21"/>
              </w:rPr>
            </w:pPr>
            <w:r>
              <w:rPr>
                <w:spacing w:val="-2"/>
                <w:sz w:val="21"/>
              </w:rPr>
              <w:t>127.74</w:t>
            </w:r>
          </w:p>
        </w:tc>
      </w:tr>
      <w:tr>
        <w:trPr>
          <w:trHeight w:val="273" w:hRule="atLeast"/>
        </w:trPr>
        <w:tc>
          <w:tcPr>
            <w:tcW w:w="1080" w:type="dxa"/>
          </w:tcPr>
          <w:p>
            <w:pPr>
              <w:pStyle w:val="TableParagraph"/>
              <w:spacing w:line="250" w:lineRule="exact" w:before="3"/>
              <w:ind w:left="107"/>
              <w:rPr>
                <w:sz w:val="21"/>
              </w:rPr>
            </w:pPr>
            <w:r>
              <w:rPr>
                <w:spacing w:val="-2"/>
                <w:sz w:val="21"/>
              </w:rPr>
              <w:t>30102</w:t>
            </w:r>
          </w:p>
        </w:tc>
        <w:tc>
          <w:tcPr>
            <w:tcW w:w="2881" w:type="dxa"/>
          </w:tcPr>
          <w:p>
            <w:pPr>
              <w:pStyle w:val="TableParagraph"/>
              <w:spacing w:line="250" w:lineRule="exact" w:before="3"/>
              <w:ind w:left="318"/>
              <w:rPr>
                <w:sz w:val="21"/>
              </w:rPr>
            </w:pPr>
            <w:r>
              <w:rPr>
                <w:spacing w:val="-4"/>
                <w:sz w:val="21"/>
              </w:rPr>
              <w:t>津贴补贴</w:t>
            </w:r>
          </w:p>
        </w:tc>
        <w:tc>
          <w:tcPr>
            <w:tcW w:w="1081" w:type="dxa"/>
          </w:tcPr>
          <w:p>
            <w:pPr>
              <w:pStyle w:val="TableParagraph"/>
              <w:spacing w:line="250" w:lineRule="exact" w:before="3"/>
              <w:ind w:right="95"/>
              <w:jc w:val="right"/>
              <w:rPr>
                <w:sz w:val="21"/>
              </w:rPr>
            </w:pPr>
            <w:r>
              <w:rPr>
                <w:spacing w:val="-2"/>
                <w:sz w:val="21"/>
              </w:rPr>
              <w:t>3,401.36</w:t>
            </w:r>
          </w:p>
        </w:tc>
        <w:tc>
          <w:tcPr>
            <w:tcW w:w="1076" w:type="dxa"/>
          </w:tcPr>
          <w:p>
            <w:pPr>
              <w:pStyle w:val="TableParagraph"/>
              <w:spacing w:line="250" w:lineRule="exact" w:before="3"/>
              <w:ind w:left="106"/>
              <w:rPr>
                <w:sz w:val="21"/>
              </w:rPr>
            </w:pPr>
            <w:r>
              <w:rPr>
                <w:spacing w:val="-2"/>
                <w:sz w:val="21"/>
              </w:rPr>
              <w:t>30202</w:t>
            </w:r>
          </w:p>
        </w:tc>
        <w:tc>
          <w:tcPr>
            <w:tcW w:w="2346" w:type="dxa"/>
          </w:tcPr>
          <w:p>
            <w:pPr>
              <w:pStyle w:val="TableParagraph"/>
              <w:spacing w:line="250" w:lineRule="exact" w:before="3"/>
              <w:ind w:left="317"/>
              <w:rPr>
                <w:sz w:val="21"/>
              </w:rPr>
            </w:pPr>
            <w:r>
              <w:rPr>
                <w:spacing w:val="-5"/>
                <w:sz w:val="21"/>
              </w:rPr>
              <w:t>印刷费</w:t>
            </w:r>
          </w:p>
        </w:tc>
        <w:tc>
          <w:tcPr>
            <w:tcW w:w="1081" w:type="dxa"/>
          </w:tcPr>
          <w:p>
            <w:pPr>
              <w:pStyle w:val="TableParagraph"/>
              <w:rPr>
                <w:rFonts w:ascii="Times New Roman"/>
                <w:sz w:val="20"/>
              </w:rPr>
            </w:pPr>
          </w:p>
        </w:tc>
      </w:tr>
      <w:tr>
        <w:trPr>
          <w:trHeight w:val="273" w:hRule="atLeast"/>
        </w:trPr>
        <w:tc>
          <w:tcPr>
            <w:tcW w:w="1080" w:type="dxa"/>
          </w:tcPr>
          <w:p>
            <w:pPr>
              <w:pStyle w:val="TableParagraph"/>
              <w:spacing w:line="252" w:lineRule="exact" w:before="1"/>
              <w:ind w:left="107"/>
              <w:rPr>
                <w:sz w:val="21"/>
              </w:rPr>
            </w:pPr>
            <w:r>
              <w:rPr>
                <w:spacing w:val="-2"/>
                <w:sz w:val="21"/>
              </w:rPr>
              <w:t>30103</w:t>
            </w:r>
          </w:p>
        </w:tc>
        <w:tc>
          <w:tcPr>
            <w:tcW w:w="2881" w:type="dxa"/>
          </w:tcPr>
          <w:p>
            <w:pPr>
              <w:pStyle w:val="TableParagraph"/>
              <w:spacing w:line="252" w:lineRule="exact" w:before="1"/>
              <w:ind w:left="318"/>
              <w:rPr>
                <w:sz w:val="21"/>
              </w:rPr>
            </w:pPr>
            <w:r>
              <w:rPr>
                <w:spacing w:val="-5"/>
                <w:sz w:val="21"/>
              </w:rPr>
              <w:t>奖金</w:t>
            </w:r>
          </w:p>
        </w:tc>
        <w:tc>
          <w:tcPr>
            <w:tcW w:w="1081" w:type="dxa"/>
          </w:tcPr>
          <w:p>
            <w:pPr>
              <w:pStyle w:val="TableParagraph"/>
              <w:spacing w:line="252" w:lineRule="exact" w:before="1"/>
              <w:ind w:right="95"/>
              <w:jc w:val="right"/>
              <w:rPr>
                <w:sz w:val="21"/>
              </w:rPr>
            </w:pPr>
            <w:r>
              <w:rPr>
                <w:spacing w:val="-2"/>
                <w:sz w:val="21"/>
              </w:rPr>
              <w:t>54.79</w:t>
            </w:r>
          </w:p>
        </w:tc>
        <w:tc>
          <w:tcPr>
            <w:tcW w:w="1076" w:type="dxa"/>
          </w:tcPr>
          <w:p>
            <w:pPr>
              <w:pStyle w:val="TableParagraph"/>
              <w:spacing w:line="252" w:lineRule="exact" w:before="1"/>
              <w:ind w:left="106"/>
              <w:rPr>
                <w:sz w:val="21"/>
              </w:rPr>
            </w:pPr>
            <w:r>
              <w:rPr>
                <w:spacing w:val="-2"/>
                <w:sz w:val="21"/>
              </w:rPr>
              <w:t>30203</w:t>
            </w:r>
          </w:p>
        </w:tc>
        <w:tc>
          <w:tcPr>
            <w:tcW w:w="2346" w:type="dxa"/>
          </w:tcPr>
          <w:p>
            <w:pPr>
              <w:pStyle w:val="TableParagraph"/>
              <w:spacing w:line="252" w:lineRule="exact" w:before="1"/>
              <w:ind w:left="317"/>
              <w:rPr>
                <w:sz w:val="21"/>
              </w:rPr>
            </w:pPr>
            <w:r>
              <w:rPr>
                <w:spacing w:val="-5"/>
                <w:sz w:val="21"/>
              </w:rPr>
              <w:t>咨询费</w:t>
            </w:r>
          </w:p>
        </w:tc>
        <w:tc>
          <w:tcPr>
            <w:tcW w:w="1081" w:type="dxa"/>
          </w:tcPr>
          <w:p>
            <w:pPr>
              <w:pStyle w:val="TableParagraph"/>
              <w:rPr>
                <w:rFonts w:ascii="Times New Roman"/>
                <w:sz w:val="20"/>
              </w:rPr>
            </w:pPr>
          </w:p>
        </w:tc>
      </w:tr>
      <w:tr>
        <w:trPr>
          <w:trHeight w:val="270" w:hRule="atLeast"/>
        </w:trPr>
        <w:tc>
          <w:tcPr>
            <w:tcW w:w="1080" w:type="dxa"/>
          </w:tcPr>
          <w:p>
            <w:pPr>
              <w:pStyle w:val="TableParagraph"/>
              <w:spacing w:line="250" w:lineRule="exact" w:before="1"/>
              <w:ind w:left="107"/>
              <w:rPr>
                <w:sz w:val="21"/>
              </w:rPr>
            </w:pPr>
            <w:r>
              <w:rPr>
                <w:spacing w:val="-2"/>
                <w:sz w:val="21"/>
              </w:rPr>
              <w:t>30106</w:t>
            </w:r>
          </w:p>
        </w:tc>
        <w:tc>
          <w:tcPr>
            <w:tcW w:w="2881" w:type="dxa"/>
          </w:tcPr>
          <w:p>
            <w:pPr>
              <w:pStyle w:val="TableParagraph"/>
              <w:spacing w:line="250" w:lineRule="exact" w:before="1"/>
              <w:ind w:left="318"/>
              <w:rPr>
                <w:sz w:val="21"/>
              </w:rPr>
            </w:pPr>
            <w:r>
              <w:rPr>
                <w:spacing w:val="-4"/>
                <w:sz w:val="21"/>
              </w:rPr>
              <w:t>伙食补助费</w:t>
            </w:r>
          </w:p>
        </w:tc>
        <w:tc>
          <w:tcPr>
            <w:tcW w:w="1081" w:type="dxa"/>
          </w:tcPr>
          <w:p>
            <w:pPr>
              <w:pStyle w:val="TableParagraph"/>
              <w:rPr>
                <w:rFonts w:ascii="Times New Roman"/>
                <w:sz w:val="20"/>
              </w:rPr>
            </w:pPr>
          </w:p>
        </w:tc>
        <w:tc>
          <w:tcPr>
            <w:tcW w:w="1076" w:type="dxa"/>
          </w:tcPr>
          <w:p>
            <w:pPr>
              <w:pStyle w:val="TableParagraph"/>
              <w:spacing w:line="250" w:lineRule="exact" w:before="1"/>
              <w:ind w:left="106"/>
              <w:rPr>
                <w:sz w:val="21"/>
              </w:rPr>
            </w:pPr>
            <w:r>
              <w:rPr>
                <w:spacing w:val="-2"/>
                <w:sz w:val="21"/>
              </w:rPr>
              <w:t>30204</w:t>
            </w:r>
          </w:p>
        </w:tc>
        <w:tc>
          <w:tcPr>
            <w:tcW w:w="2346" w:type="dxa"/>
          </w:tcPr>
          <w:p>
            <w:pPr>
              <w:pStyle w:val="TableParagraph"/>
              <w:spacing w:line="250" w:lineRule="exact" w:before="1"/>
              <w:ind w:left="317"/>
              <w:rPr>
                <w:sz w:val="21"/>
              </w:rPr>
            </w:pPr>
            <w:r>
              <w:rPr>
                <w:spacing w:val="-5"/>
                <w:sz w:val="21"/>
              </w:rPr>
              <w:t>手续费</w:t>
            </w:r>
          </w:p>
        </w:tc>
        <w:tc>
          <w:tcPr>
            <w:tcW w:w="1081" w:type="dxa"/>
          </w:tcPr>
          <w:p>
            <w:pPr>
              <w:pStyle w:val="TableParagraph"/>
              <w:rPr>
                <w:rFonts w:ascii="Times New Roman"/>
                <w:sz w:val="20"/>
              </w:rPr>
            </w:pPr>
          </w:p>
        </w:tc>
      </w:tr>
      <w:tr>
        <w:trPr>
          <w:trHeight w:val="273" w:hRule="atLeast"/>
        </w:trPr>
        <w:tc>
          <w:tcPr>
            <w:tcW w:w="1080" w:type="dxa"/>
          </w:tcPr>
          <w:p>
            <w:pPr>
              <w:pStyle w:val="TableParagraph"/>
              <w:spacing w:line="252" w:lineRule="exact" w:before="1"/>
              <w:ind w:left="107"/>
              <w:rPr>
                <w:sz w:val="21"/>
              </w:rPr>
            </w:pPr>
            <w:r>
              <w:rPr>
                <w:spacing w:val="-2"/>
                <w:sz w:val="21"/>
              </w:rPr>
              <w:t>30107</w:t>
            </w:r>
          </w:p>
        </w:tc>
        <w:tc>
          <w:tcPr>
            <w:tcW w:w="2881" w:type="dxa"/>
          </w:tcPr>
          <w:p>
            <w:pPr>
              <w:pStyle w:val="TableParagraph"/>
              <w:spacing w:line="252" w:lineRule="exact" w:before="1"/>
              <w:ind w:left="318"/>
              <w:rPr>
                <w:sz w:val="21"/>
              </w:rPr>
            </w:pPr>
            <w:r>
              <w:rPr>
                <w:spacing w:val="-4"/>
                <w:sz w:val="21"/>
              </w:rPr>
              <w:t>绩效工资</w:t>
            </w:r>
          </w:p>
        </w:tc>
        <w:tc>
          <w:tcPr>
            <w:tcW w:w="1081" w:type="dxa"/>
          </w:tcPr>
          <w:p>
            <w:pPr>
              <w:pStyle w:val="TableParagraph"/>
              <w:rPr>
                <w:rFonts w:ascii="Times New Roman"/>
                <w:sz w:val="20"/>
              </w:rPr>
            </w:pPr>
          </w:p>
        </w:tc>
        <w:tc>
          <w:tcPr>
            <w:tcW w:w="1076" w:type="dxa"/>
          </w:tcPr>
          <w:p>
            <w:pPr>
              <w:pStyle w:val="TableParagraph"/>
              <w:spacing w:line="252" w:lineRule="exact" w:before="1"/>
              <w:ind w:left="106"/>
              <w:rPr>
                <w:sz w:val="21"/>
              </w:rPr>
            </w:pPr>
            <w:r>
              <w:rPr>
                <w:spacing w:val="-2"/>
                <w:sz w:val="21"/>
              </w:rPr>
              <w:t>30205</w:t>
            </w:r>
          </w:p>
        </w:tc>
        <w:tc>
          <w:tcPr>
            <w:tcW w:w="2346" w:type="dxa"/>
          </w:tcPr>
          <w:p>
            <w:pPr>
              <w:pStyle w:val="TableParagraph"/>
              <w:spacing w:line="252" w:lineRule="exact" w:before="1"/>
              <w:ind w:left="317"/>
              <w:rPr>
                <w:sz w:val="21"/>
              </w:rPr>
            </w:pPr>
            <w:r>
              <w:rPr>
                <w:spacing w:val="-5"/>
                <w:sz w:val="21"/>
              </w:rPr>
              <w:t>水费</w:t>
            </w:r>
          </w:p>
        </w:tc>
        <w:tc>
          <w:tcPr>
            <w:tcW w:w="1081" w:type="dxa"/>
          </w:tcPr>
          <w:p>
            <w:pPr>
              <w:pStyle w:val="TableParagraph"/>
              <w:spacing w:line="252" w:lineRule="exact" w:before="1"/>
              <w:ind w:right="97"/>
              <w:jc w:val="right"/>
              <w:rPr>
                <w:sz w:val="21"/>
              </w:rPr>
            </w:pPr>
            <w:r>
              <w:rPr>
                <w:spacing w:val="-4"/>
                <w:sz w:val="21"/>
              </w:rPr>
              <w:t>3.75</w:t>
            </w:r>
          </w:p>
        </w:tc>
      </w:tr>
      <w:tr>
        <w:trPr>
          <w:trHeight w:val="544" w:hRule="atLeast"/>
        </w:trPr>
        <w:tc>
          <w:tcPr>
            <w:tcW w:w="1080" w:type="dxa"/>
          </w:tcPr>
          <w:p>
            <w:pPr>
              <w:pStyle w:val="TableParagraph"/>
              <w:spacing w:before="137"/>
              <w:ind w:left="107"/>
              <w:rPr>
                <w:sz w:val="21"/>
              </w:rPr>
            </w:pPr>
            <w:r>
              <w:rPr>
                <w:spacing w:val="-2"/>
                <w:sz w:val="21"/>
              </w:rPr>
              <w:t>30108</w:t>
            </w:r>
          </w:p>
        </w:tc>
        <w:tc>
          <w:tcPr>
            <w:tcW w:w="2881" w:type="dxa"/>
          </w:tcPr>
          <w:p>
            <w:pPr>
              <w:pStyle w:val="TableParagraph"/>
              <w:spacing w:before="1"/>
              <w:ind w:left="318"/>
              <w:rPr>
                <w:sz w:val="21"/>
              </w:rPr>
            </w:pPr>
            <w:r>
              <w:rPr>
                <w:spacing w:val="9"/>
                <w:sz w:val="21"/>
              </w:rPr>
              <w:t>机关事业单位基本养老保</w:t>
            </w:r>
          </w:p>
          <w:p>
            <w:pPr>
              <w:pStyle w:val="TableParagraph"/>
              <w:spacing w:line="250" w:lineRule="exact" w:before="4"/>
              <w:ind w:left="107"/>
              <w:rPr>
                <w:sz w:val="21"/>
              </w:rPr>
            </w:pPr>
            <w:r>
              <w:rPr>
                <w:spacing w:val="-4"/>
                <w:sz w:val="21"/>
              </w:rPr>
              <w:t>险缴费</w:t>
            </w:r>
          </w:p>
        </w:tc>
        <w:tc>
          <w:tcPr>
            <w:tcW w:w="1081" w:type="dxa"/>
          </w:tcPr>
          <w:p>
            <w:pPr>
              <w:pStyle w:val="TableParagraph"/>
              <w:spacing w:before="137"/>
              <w:ind w:right="95"/>
              <w:jc w:val="right"/>
              <w:rPr>
                <w:sz w:val="21"/>
              </w:rPr>
            </w:pPr>
            <w:r>
              <w:rPr>
                <w:spacing w:val="-2"/>
                <w:sz w:val="21"/>
              </w:rPr>
              <w:t>405.77</w:t>
            </w:r>
          </w:p>
        </w:tc>
        <w:tc>
          <w:tcPr>
            <w:tcW w:w="1076" w:type="dxa"/>
          </w:tcPr>
          <w:p>
            <w:pPr>
              <w:pStyle w:val="TableParagraph"/>
              <w:spacing w:before="137"/>
              <w:ind w:left="106"/>
              <w:rPr>
                <w:sz w:val="21"/>
              </w:rPr>
            </w:pPr>
            <w:r>
              <w:rPr>
                <w:spacing w:val="-2"/>
                <w:sz w:val="21"/>
              </w:rPr>
              <w:t>30206</w:t>
            </w:r>
          </w:p>
        </w:tc>
        <w:tc>
          <w:tcPr>
            <w:tcW w:w="2346" w:type="dxa"/>
          </w:tcPr>
          <w:p>
            <w:pPr>
              <w:pStyle w:val="TableParagraph"/>
              <w:spacing w:before="137"/>
              <w:ind w:left="317"/>
              <w:rPr>
                <w:sz w:val="21"/>
              </w:rPr>
            </w:pPr>
            <w:r>
              <w:rPr>
                <w:spacing w:val="-5"/>
                <w:sz w:val="21"/>
              </w:rPr>
              <w:t>电费</w:t>
            </w:r>
          </w:p>
        </w:tc>
        <w:tc>
          <w:tcPr>
            <w:tcW w:w="1081" w:type="dxa"/>
          </w:tcPr>
          <w:p>
            <w:pPr>
              <w:pStyle w:val="TableParagraph"/>
              <w:spacing w:before="137"/>
              <w:ind w:right="97"/>
              <w:jc w:val="right"/>
              <w:rPr>
                <w:sz w:val="21"/>
              </w:rPr>
            </w:pPr>
            <w:r>
              <w:rPr>
                <w:spacing w:val="-2"/>
                <w:sz w:val="21"/>
              </w:rPr>
              <w:t>159.94</w:t>
            </w:r>
          </w:p>
        </w:tc>
      </w:tr>
      <w:tr>
        <w:trPr>
          <w:trHeight w:val="273" w:hRule="atLeast"/>
        </w:trPr>
        <w:tc>
          <w:tcPr>
            <w:tcW w:w="1080" w:type="dxa"/>
          </w:tcPr>
          <w:p>
            <w:pPr>
              <w:pStyle w:val="TableParagraph"/>
              <w:spacing w:line="252" w:lineRule="exact" w:before="1"/>
              <w:ind w:left="107"/>
              <w:rPr>
                <w:sz w:val="21"/>
              </w:rPr>
            </w:pPr>
            <w:r>
              <w:rPr>
                <w:spacing w:val="-2"/>
                <w:sz w:val="21"/>
              </w:rPr>
              <w:t>30109</w:t>
            </w:r>
          </w:p>
        </w:tc>
        <w:tc>
          <w:tcPr>
            <w:tcW w:w="2881" w:type="dxa"/>
          </w:tcPr>
          <w:p>
            <w:pPr>
              <w:pStyle w:val="TableParagraph"/>
              <w:spacing w:line="252" w:lineRule="exact" w:before="1"/>
              <w:ind w:left="318"/>
              <w:rPr>
                <w:sz w:val="21"/>
              </w:rPr>
            </w:pPr>
            <w:r>
              <w:rPr>
                <w:spacing w:val="-4"/>
                <w:sz w:val="21"/>
              </w:rPr>
              <w:t>职业年金缴费</w:t>
            </w:r>
          </w:p>
        </w:tc>
        <w:tc>
          <w:tcPr>
            <w:tcW w:w="1081" w:type="dxa"/>
          </w:tcPr>
          <w:p>
            <w:pPr>
              <w:pStyle w:val="TableParagraph"/>
              <w:spacing w:line="252" w:lineRule="exact" w:before="1"/>
              <w:ind w:right="95"/>
              <w:jc w:val="right"/>
              <w:rPr>
                <w:sz w:val="21"/>
              </w:rPr>
            </w:pPr>
            <w:r>
              <w:rPr>
                <w:spacing w:val="-2"/>
                <w:sz w:val="21"/>
              </w:rPr>
              <w:t>203.02</w:t>
            </w:r>
          </w:p>
        </w:tc>
        <w:tc>
          <w:tcPr>
            <w:tcW w:w="1076" w:type="dxa"/>
          </w:tcPr>
          <w:p>
            <w:pPr>
              <w:pStyle w:val="TableParagraph"/>
              <w:spacing w:line="252" w:lineRule="exact" w:before="1"/>
              <w:ind w:left="106"/>
              <w:rPr>
                <w:sz w:val="21"/>
              </w:rPr>
            </w:pPr>
            <w:r>
              <w:rPr>
                <w:spacing w:val="-2"/>
                <w:sz w:val="21"/>
              </w:rPr>
              <w:t>30207</w:t>
            </w:r>
          </w:p>
        </w:tc>
        <w:tc>
          <w:tcPr>
            <w:tcW w:w="2346" w:type="dxa"/>
          </w:tcPr>
          <w:p>
            <w:pPr>
              <w:pStyle w:val="TableParagraph"/>
              <w:spacing w:line="252" w:lineRule="exact" w:before="1"/>
              <w:ind w:left="317"/>
              <w:rPr>
                <w:sz w:val="21"/>
              </w:rPr>
            </w:pPr>
            <w:r>
              <w:rPr>
                <w:spacing w:val="-5"/>
                <w:sz w:val="21"/>
              </w:rPr>
              <w:t>邮电费</w:t>
            </w:r>
          </w:p>
        </w:tc>
        <w:tc>
          <w:tcPr>
            <w:tcW w:w="1081" w:type="dxa"/>
          </w:tcPr>
          <w:p>
            <w:pPr>
              <w:pStyle w:val="TableParagraph"/>
              <w:spacing w:line="252" w:lineRule="exact" w:before="1"/>
              <w:ind w:right="97"/>
              <w:jc w:val="right"/>
              <w:rPr>
                <w:sz w:val="21"/>
              </w:rPr>
            </w:pPr>
            <w:r>
              <w:rPr>
                <w:spacing w:val="-2"/>
                <w:sz w:val="21"/>
              </w:rPr>
              <w:t>69.95</w:t>
            </w:r>
          </w:p>
        </w:tc>
      </w:tr>
      <w:tr>
        <w:trPr>
          <w:trHeight w:val="270" w:hRule="atLeast"/>
        </w:trPr>
        <w:tc>
          <w:tcPr>
            <w:tcW w:w="1080" w:type="dxa"/>
          </w:tcPr>
          <w:p>
            <w:pPr>
              <w:pStyle w:val="TableParagraph"/>
              <w:spacing w:line="250" w:lineRule="exact" w:before="1"/>
              <w:ind w:left="107"/>
              <w:rPr>
                <w:sz w:val="21"/>
              </w:rPr>
            </w:pPr>
            <w:r>
              <w:rPr>
                <w:spacing w:val="-2"/>
                <w:sz w:val="21"/>
              </w:rPr>
              <w:t>30110</w:t>
            </w:r>
          </w:p>
        </w:tc>
        <w:tc>
          <w:tcPr>
            <w:tcW w:w="2881" w:type="dxa"/>
          </w:tcPr>
          <w:p>
            <w:pPr>
              <w:pStyle w:val="TableParagraph"/>
              <w:spacing w:line="250" w:lineRule="exact" w:before="1"/>
              <w:ind w:left="318"/>
              <w:rPr>
                <w:sz w:val="21"/>
              </w:rPr>
            </w:pPr>
            <w:r>
              <w:rPr>
                <w:spacing w:val="-3"/>
                <w:sz w:val="21"/>
              </w:rPr>
              <w:t>职工基本医疗保险缴费</w:t>
            </w:r>
          </w:p>
        </w:tc>
        <w:tc>
          <w:tcPr>
            <w:tcW w:w="1081" w:type="dxa"/>
          </w:tcPr>
          <w:p>
            <w:pPr>
              <w:pStyle w:val="TableParagraph"/>
              <w:spacing w:line="250" w:lineRule="exact" w:before="1"/>
              <w:ind w:right="95"/>
              <w:jc w:val="right"/>
              <w:rPr>
                <w:sz w:val="21"/>
              </w:rPr>
            </w:pPr>
            <w:r>
              <w:rPr>
                <w:spacing w:val="-2"/>
                <w:sz w:val="21"/>
              </w:rPr>
              <w:t>159.26</w:t>
            </w:r>
          </w:p>
        </w:tc>
        <w:tc>
          <w:tcPr>
            <w:tcW w:w="1076" w:type="dxa"/>
          </w:tcPr>
          <w:p>
            <w:pPr>
              <w:pStyle w:val="TableParagraph"/>
              <w:spacing w:line="250" w:lineRule="exact" w:before="1"/>
              <w:ind w:left="106"/>
              <w:rPr>
                <w:sz w:val="21"/>
              </w:rPr>
            </w:pPr>
            <w:r>
              <w:rPr>
                <w:spacing w:val="-2"/>
                <w:sz w:val="21"/>
              </w:rPr>
              <w:t>30208</w:t>
            </w:r>
          </w:p>
        </w:tc>
        <w:tc>
          <w:tcPr>
            <w:tcW w:w="2346" w:type="dxa"/>
          </w:tcPr>
          <w:p>
            <w:pPr>
              <w:pStyle w:val="TableParagraph"/>
              <w:spacing w:line="250" w:lineRule="exact" w:before="1"/>
              <w:ind w:left="317"/>
              <w:rPr>
                <w:sz w:val="21"/>
              </w:rPr>
            </w:pPr>
            <w:r>
              <w:rPr>
                <w:spacing w:val="-5"/>
                <w:sz w:val="21"/>
              </w:rPr>
              <w:t>取暖费</w:t>
            </w:r>
          </w:p>
        </w:tc>
        <w:tc>
          <w:tcPr>
            <w:tcW w:w="1081" w:type="dxa"/>
          </w:tcPr>
          <w:p>
            <w:pPr>
              <w:pStyle w:val="TableParagraph"/>
              <w:rPr>
                <w:rFonts w:ascii="Times New Roman"/>
                <w:sz w:val="20"/>
              </w:rPr>
            </w:pPr>
          </w:p>
        </w:tc>
      </w:tr>
      <w:tr>
        <w:trPr>
          <w:trHeight w:val="273" w:hRule="atLeast"/>
        </w:trPr>
        <w:tc>
          <w:tcPr>
            <w:tcW w:w="1080" w:type="dxa"/>
          </w:tcPr>
          <w:p>
            <w:pPr>
              <w:pStyle w:val="TableParagraph"/>
              <w:spacing w:line="250" w:lineRule="exact" w:before="3"/>
              <w:ind w:left="107"/>
              <w:rPr>
                <w:sz w:val="21"/>
              </w:rPr>
            </w:pPr>
            <w:r>
              <w:rPr>
                <w:spacing w:val="-2"/>
                <w:sz w:val="21"/>
              </w:rPr>
              <w:t>30111</w:t>
            </w:r>
          </w:p>
        </w:tc>
        <w:tc>
          <w:tcPr>
            <w:tcW w:w="2881" w:type="dxa"/>
          </w:tcPr>
          <w:p>
            <w:pPr>
              <w:pStyle w:val="TableParagraph"/>
              <w:spacing w:line="250" w:lineRule="exact" w:before="3"/>
              <w:ind w:left="318"/>
              <w:rPr>
                <w:sz w:val="21"/>
              </w:rPr>
            </w:pPr>
            <w:r>
              <w:rPr>
                <w:spacing w:val="-3"/>
                <w:sz w:val="21"/>
              </w:rPr>
              <w:t>公务员医疗补助缴费</w:t>
            </w:r>
          </w:p>
        </w:tc>
        <w:tc>
          <w:tcPr>
            <w:tcW w:w="1081" w:type="dxa"/>
          </w:tcPr>
          <w:p>
            <w:pPr>
              <w:pStyle w:val="TableParagraph"/>
              <w:spacing w:line="250" w:lineRule="exact" w:before="3"/>
              <w:ind w:right="95"/>
              <w:jc w:val="right"/>
              <w:rPr>
                <w:sz w:val="21"/>
              </w:rPr>
            </w:pPr>
            <w:r>
              <w:rPr>
                <w:spacing w:val="-2"/>
                <w:sz w:val="21"/>
              </w:rPr>
              <w:t>88.82</w:t>
            </w:r>
          </w:p>
        </w:tc>
        <w:tc>
          <w:tcPr>
            <w:tcW w:w="1076" w:type="dxa"/>
          </w:tcPr>
          <w:p>
            <w:pPr>
              <w:pStyle w:val="TableParagraph"/>
              <w:spacing w:line="250" w:lineRule="exact" w:before="3"/>
              <w:ind w:left="106"/>
              <w:rPr>
                <w:sz w:val="21"/>
              </w:rPr>
            </w:pPr>
            <w:r>
              <w:rPr>
                <w:spacing w:val="-2"/>
                <w:sz w:val="21"/>
              </w:rPr>
              <w:t>30209</w:t>
            </w:r>
          </w:p>
        </w:tc>
        <w:tc>
          <w:tcPr>
            <w:tcW w:w="2346" w:type="dxa"/>
          </w:tcPr>
          <w:p>
            <w:pPr>
              <w:pStyle w:val="TableParagraph"/>
              <w:spacing w:line="250" w:lineRule="exact" w:before="3"/>
              <w:ind w:left="317"/>
              <w:rPr>
                <w:sz w:val="21"/>
              </w:rPr>
            </w:pPr>
            <w:r>
              <w:rPr>
                <w:spacing w:val="-4"/>
                <w:sz w:val="21"/>
              </w:rPr>
              <w:t>物业管理费</w:t>
            </w:r>
          </w:p>
        </w:tc>
        <w:tc>
          <w:tcPr>
            <w:tcW w:w="1081" w:type="dxa"/>
          </w:tcPr>
          <w:p>
            <w:pPr>
              <w:pStyle w:val="TableParagraph"/>
              <w:spacing w:line="250" w:lineRule="exact" w:before="3"/>
              <w:ind w:right="97"/>
              <w:jc w:val="right"/>
              <w:rPr>
                <w:sz w:val="21"/>
              </w:rPr>
            </w:pPr>
            <w:r>
              <w:rPr>
                <w:spacing w:val="-2"/>
                <w:sz w:val="21"/>
              </w:rPr>
              <w:t>428.63</w:t>
            </w:r>
          </w:p>
        </w:tc>
      </w:tr>
      <w:tr>
        <w:trPr>
          <w:trHeight w:val="273" w:hRule="atLeast"/>
        </w:trPr>
        <w:tc>
          <w:tcPr>
            <w:tcW w:w="1080" w:type="dxa"/>
          </w:tcPr>
          <w:p>
            <w:pPr>
              <w:pStyle w:val="TableParagraph"/>
              <w:spacing w:line="252" w:lineRule="exact" w:before="1"/>
              <w:ind w:left="107"/>
              <w:rPr>
                <w:sz w:val="21"/>
              </w:rPr>
            </w:pPr>
            <w:r>
              <w:rPr>
                <w:spacing w:val="-2"/>
                <w:sz w:val="21"/>
              </w:rPr>
              <w:t>30112</w:t>
            </w:r>
          </w:p>
        </w:tc>
        <w:tc>
          <w:tcPr>
            <w:tcW w:w="2881" w:type="dxa"/>
          </w:tcPr>
          <w:p>
            <w:pPr>
              <w:pStyle w:val="TableParagraph"/>
              <w:spacing w:line="252" w:lineRule="exact" w:before="1"/>
              <w:ind w:left="318"/>
              <w:rPr>
                <w:sz w:val="21"/>
              </w:rPr>
            </w:pPr>
            <w:r>
              <w:rPr>
                <w:spacing w:val="-4"/>
                <w:sz w:val="21"/>
              </w:rPr>
              <w:t>其他社会保障缴费</w:t>
            </w:r>
          </w:p>
        </w:tc>
        <w:tc>
          <w:tcPr>
            <w:tcW w:w="1081" w:type="dxa"/>
          </w:tcPr>
          <w:p>
            <w:pPr>
              <w:pStyle w:val="TableParagraph"/>
              <w:spacing w:line="252" w:lineRule="exact" w:before="1"/>
              <w:ind w:right="95"/>
              <w:jc w:val="right"/>
              <w:rPr>
                <w:sz w:val="21"/>
              </w:rPr>
            </w:pPr>
            <w:r>
              <w:rPr>
                <w:spacing w:val="-4"/>
                <w:sz w:val="21"/>
              </w:rPr>
              <w:t>4.06</w:t>
            </w:r>
          </w:p>
        </w:tc>
        <w:tc>
          <w:tcPr>
            <w:tcW w:w="1076" w:type="dxa"/>
          </w:tcPr>
          <w:p>
            <w:pPr>
              <w:pStyle w:val="TableParagraph"/>
              <w:spacing w:line="252" w:lineRule="exact" w:before="1"/>
              <w:ind w:left="106"/>
              <w:rPr>
                <w:sz w:val="21"/>
              </w:rPr>
            </w:pPr>
            <w:r>
              <w:rPr>
                <w:spacing w:val="-2"/>
                <w:sz w:val="21"/>
              </w:rPr>
              <w:t>30211</w:t>
            </w:r>
          </w:p>
        </w:tc>
        <w:tc>
          <w:tcPr>
            <w:tcW w:w="2346" w:type="dxa"/>
          </w:tcPr>
          <w:p>
            <w:pPr>
              <w:pStyle w:val="TableParagraph"/>
              <w:spacing w:line="252" w:lineRule="exact" w:before="1"/>
              <w:ind w:left="317"/>
              <w:rPr>
                <w:sz w:val="21"/>
              </w:rPr>
            </w:pPr>
            <w:r>
              <w:rPr>
                <w:spacing w:val="-5"/>
                <w:sz w:val="21"/>
              </w:rPr>
              <w:t>差旅费</w:t>
            </w:r>
          </w:p>
        </w:tc>
        <w:tc>
          <w:tcPr>
            <w:tcW w:w="1081" w:type="dxa"/>
          </w:tcPr>
          <w:p>
            <w:pPr>
              <w:pStyle w:val="TableParagraph"/>
              <w:spacing w:line="252" w:lineRule="exact" w:before="1"/>
              <w:ind w:right="97"/>
              <w:jc w:val="right"/>
              <w:rPr>
                <w:sz w:val="21"/>
              </w:rPr>
            </w:pPr>
            <w:r>
              <w:rPr>
                <w:spacing w:val="-4"/>
                <w:sz w:val="21"/>
              </w:rPr>
              <w:t>4.76</w:t>
            </w:r>
          </w:p>
        </w:tc>
      </w:tr>
      <w:tr>
        <w:trPr>
          <w:trHeight w:val="270" w:hRule="atLeast"/>
        </w:trPr>
        <w:tc>
          <w:tcPr>
            <w:tcW w:w="1080" w:type="dxa"/>
          </w:tcPr>
          <w:p>
            <w:pPr>
              <w:pStyle w:val="TableParagraph"/>
              <w:spacing w:line="250" w:lineRule="exact" w:before="1"/>
              <w:ind w:left="107"/>
              <w:rPr>
                <w:sz w:val="21"/>
              </w:rPr>
            </w:pPr>
            <w:r>
              <w:rPr>
                <w:spacing w:val="-2"/>
                <w:sz w:val="21"/>
              </w:rPr>
              <w:t>30113</w:t>
            </w:r>
          </w:p>
        </w:tc>
        <w:tc>
          <w:tcPr>
            <w:tcW w:w="2881" w:type="dxa"/>
          </w:tcPr>
          <w:p>
            <w:pPr>
              <w:pStyle w:val="TableParagraph"/>
              <w:spacing w:line="250" w:lineRule="exact" w:before="1"/>
              <w:ind w:left="318"/>
              <w:rPr>
                <w:sz w:val="21"/>
              </w:rPr>
            </w:pPr>
            <w:r>
              <w:rPr>
                <w:spacing w:val="-4"/>
                <w:sz w:val="21"/>
              </w:rPr>
              <w:t>住房公积金</w:t>
            </w:r>
          </w:p>
        </w:tc>
        <w:tc>
          <w:tcPr>
            <w:tcW w:w="1081" w:type="dxa"/>
          </w:tcPr>
          <w:p>
            <w:pPr>
              <w:pStyle w:val="TableParagraph"/>
              <w:spacing w:line="250" w:lineRule="exact" w:before="1"/>
              <w:ind w:right="95"/>
              <w:jc w:val="right"/>
              <w:rPr>
                <w:sz w:val="21"/>
              </w:rPr>
            </w:pPr>
            <w:r>
              <w:rPr>
                <w:spacing w:val="-2"/>
                <w:sz w:val="21"/>
              </w:rPr>
              <w:t>564.32</w:t>
            </w:r>
          </w:p>
        </w:tc>
        <w:tc>
          <w:tcPr>
            <w:tcW w:w="1076" w:type="dxa"/>
          </w:tcPr>
          <w:p>
            <w:pPr>
              <w:pStyle w:val="TableParagraph"/>
              <w:spacing w:line="250" w:lineRule="exact" w:before="1"/>
              <w:ind w:left="106"/>
              <w:rPr>
                <w:sz w:val="21"/>
              </w:rPr>
            </w:pPr>
            <w:r>
              <w:rPr>
                <w:spacing w:val="-2"/>
                <w:sz w:val="21"/>
              </w:rPr>
              <w:t>30212</w:t>
            </w:r>
          </w:p>
        </w:tc>
        <w:tc>
          <w:tcPr>
            <w:tcW w:w="2346" w:type="dxa"/>
          </w:tcPr>
          <w:p>
            <w:pPr>
              <w:pStyle w:val="TableParagraph"/>
              <w:spacing w:line="250" w:lineRule="exact" w:before="1"/>
              <w:ind w:right="125"/>
              <w:jc w:val="right"/>
              <w:rPr>
                <w:sz w:val="21"/>
              </w:rPr>
            </w:pPr>
            <w:r>
              <w:rPr>
                <w:spacing w:val="-2"/>
                <w:sz w:val="21"/>
              </w:rPr>
              <w:t>因公出国（境）</w:t>
            </w:r>
            <w:r>
              <w:rPr>
                <w:spacing w:val="-6"/>
                <w:sz w:val="21"/>
              </w:rPr>
              <w:t>费用</w:t>
            </w:r>
          </w:p>
        </w:tc>
        <w:tc>
          <w:tcPr>
            <w:tcW w:w="1081" w:type="dxa"/>
          </w:tcPr>
          <w:p>
            <w:pPr>
              <w:pStyle w:val="TableParagraph"/>
              <w:spacing w:line="250" w:lineRule="exact" w:before="1"/>
              <w:ind w:right="97"/>
              <w:jc w:val="right"/>
              <w:rPr>
                <w:sz w:val="21"/>
              </w:rPr>
            </w:pPr>
            <w:r>
              <w:rPr>
                <w:spacing w:val="-4"/>
                <w:sz w:val="21"/>
              </w:rPr>
              <w:t>9.99</w:t>
            </w:r>
          </w:p>
        </w:tc>
      </w:tr>
      <w:tr>
        <w:trPr>
          <w:trHeight w:val="273" w:hRule="atLeast"/>
        </w:trPr>
        <w:tc>
          <w:tcPr>
            <w:tcW w:w="1080" w:type="dxa"/>
          </w:tcPr>
          <w:p>
            <w:pPr>
              <w:pStyle w:val="TableParagraph"/>
              <w:spacing w:line="252" w:lineRule="exact" w:before="1"/>
              <w:ind w:left="107"/>
              <w:rPr>
                <w:sz w:val="21"/>
              </w:rPr>
            </w:pPr>
            <w:r>
              <w:rPr>
                <w:spacing w:val="-2"/>
                <w:sz w:val="21"/>
              </w:rPr>
              <w:t>30114</w:t>
            </w:r>
          </w:p>
        </w:tc>
        <w:tc>
          <w:tcPr>
            <w:tcW w:w="2881" w:type="dxa"/>
          </w:tcPr>
          <w:p>
            <w:pPr>
              <w:pStyle w:val="TableParagraph"/>
              <w:spacing w:line="252" w:lineRule="exact" w:before="1"/>
              <w:ind w:left="318"/>
              <w:rPr>
                <w:sz w:val="21"/>
              </w:rPr>
            </w:pPr>
            <w:r>
              <w:rPr>
                <w:spacing w:val="-4"/>
                <w:sz w:val="21"/>
              </w:rPr>
              <w:t>医疗费</w:t>
            </w:r>
          </w:p>
        </w:tc>
        <w:tc>
          <w:tcPr>
            <w:tcW w:w="1081" w:type="dxa"/>
          </w:tcPr>
          <w:p>
            <w:pPr>
              <w:pStyle w:val="TableParagraph"/>
              <w:spacing w:line="252" w:lineRule="exact" w:before="1"/>
              <w:ind w:right="95"/>
              <w:jc w:val="right"/>
              <w:rPr>
                <w:sz w:val="21"/>
              </w:rPr>
            </w:pPr>
            <w:r>
              <w:rPr>
                <w:spacing w:val="-4"/>
                <w:sz w:val="21"/>
              </w:rPr>
              <w:t>0.00</w:t>
            </w:r>
          </w:p>
        </w:tc>
        <w:tc>
          <w:tcPr>
            <w:tcW w:w="1076" w:type="dxa"/>
          </w:tcPr>
          <w:p>
            <w:pPr>
              <w:pStyle w:val="TableParagraph"/>
              <w:spacing w:line="252" w:lineRule="exact" w:before="1"/>
              <w:ind w:left="106"/>
              <w:rPr>
                <w:sz w:val="21"/>
              </w:rPr>
            </w:pPr>
            <w:r>
              <w:rPr>
                <w:spacing w:val="-2"/>
                <w:sz w:val="21"/>
              </w:rPr>
              <w:t>30213</w:t>
            </w:r>
          </w:p>
        </w:tc>
        <w:tc>
          <w:tcPr>
            <w:tcW w:w="2346" w:type="dxa"/>
          </w:tcPr>
          <w:p>
            <w:pPr>
              <w:pStyle w:val="TableParagraph"/>
              <w:spacing w:line="252" w:lineRule="exact" w:before="1"/>
              <w:ind w:left="317"/>
              <w:rPr>
                <w:sz w:val="21"/>
              </w:rPr>
            </w:pPr>
            <w:r>
              <w:rPr>
                <w:spacing w:val="-2"/>
                <w:sz w:val="21"/>
              </w:rPr>
              <w:t>维修（护）</w:t>
            </w:r>
            <w:r>
              <w:rPr>
                <w:spacing w:val="-10"/>
                <w:sz w:val="21"/>
              </w:rPr>
              <w:t>费</w:t>
            </w:r>
          </w:p>
        </w:tc>
        <w:tc>
          <w:tcPr>
            <w:tcW w:w="1081" w:type="dxa"/>
          </w:tcPr>
          <w:p>
            <w:pPr>
              <w:pStyle w:val="TableParagraph"/>
              <w:spacing w:line="252" w:lineRule="exact" w:before="1"/>
              <w:ind w:right="97"/>
              <w:jc w:val="right"/>
              <w:rPr>
                <w:sz w:val="21"/>
              </w:rPr>
            </w:pPr>
            <w:r>
              <w:rPr>
                <w:spacing w:val="-2"/>
                <w:sz w:val="21"/>
              </w:rPr>
              <w:t>49.96</w:t>
            </w:r>
          </w:p>
        </w:tc>
      </w:tr>
      <w:tr>
        <w:trPr>
          <w:trHeight w:val="273" w:hRule="atLeast"/>
        </w:trPr>
        <w:tc>
          <w:tcPr>
            <w:tcW w:w="1080" w:type="dxa"/>
          </w:tcPr>
          <w:p>
            <w:pPr>
              <w:pStyle w:val="TableParagraph"/>
              <w:spacing w:line="252" w:lineRule="exact" w:before="1"/>
              <w:ind w:left="107"/>
              <w:rPr>
                <w:sz w:val="21"/>
              </w:rPr>
            </w:pPr>
            <w:r>
              <w:rPr>
                <w:spacing w:val="-2"/>
                <w:sz w:val="21"/>
              </w:rPr>
              <w:t>30199</w:t>
            </w:r>
          </w:p>
        </w:tc>
        <w:tc>
          <w:tcPr>
            <w:tcW w:w="2881" w:type="dxa"/>
          </w:tcPr>
          <w:p>
            <w:pPr>
              <w:pStyle w:val="TableParagraph"/>
              <w:spacing w:line="252" w:lineRule="exact" w:before="1"/>
              <w:ind w:left="318"/>
              <w:rPr>
                <w:sz w:val="21"/>
              </w:rPr>
            </w:pPr>
            <w:r>
              <w:rPr>
                <w:spacing w:val="-4"/>
                <w:sz w:val="21"/>
              </w:rPr>
              <w:t>其他工资福利支出</w:t>
            </w:r>
          </w:p>
        </w:tc>
        <w:tc>
          <w:tcPr>
            <w:tcW w:w="1081" w:type="dxa"/>
          </w:tcPr>
          <w:p>
            <w:pPr>
              <w:pStyle w:val="TableParagraph"/>
              <w:spacing w:line="252" w:lineRule="exact" w:before="1"/>
              <w:ind w:right="95"/>
              <w:jc w:val="right"/>
              <w:rPr>
                <w:sz w:val="21"/>
              </w:rPr>
            </w:pPr>
            <w:r>
              <w:rPr>
                <w:spacing w:val="-2"/>
                <w:sz w:val="21"/>
              </w:rPr>
              <w:t>453.72</w:t>
            </w:r>
          </w:p>
        </w:tc>
        <w:tc>
          <w:tcPr>
            <w:tcW w:w="1076" w:type="dxa"/>
          </w:tcPr>
          <w:p>
            <w:pPr>
              <w:pStyle w:val="TableParagraph"/>
              <w:spacing w:line="252" w:lineRule="exact" w:before="1"/>
              <w:ind w:left="106"/>
              <w:rPr>
                <w:sz w:val="21"/>
              </w:rPr>
            </w:pPr>
            <w:r>
              <w:rPr>
                <w:spacing w:val="-2"/>
                <w:sz w:val="21"/>
              </w:rPr>
              <w:t>30214</w:t>
            </w:r>
          </w:p>
        </w:tc>
        <w:tc>
          <w:tcPr>
            <w:tcW w:w="2346" w:type="dxa"/>
          </w:tcPr>
          <w:p>
            <w:pPr>
              <w:pStyle w:val="TableParagraph"/>
              <w:spacing w:line="252" w:lineRule="exact" w:before="1"/>
              <w:ind w:left="317"/>
              <w:rPr>
                <w:sz w:val="21"/>
              </w:rPr>
            </w:pPr>
            <w:r>
              <w:rPr>
                <w:spacing w:val="-5"/>
                <w:sz w:val="21"/>
              </w:rPr>
              <w:t>租赁费</w:t>
            </w:r>
          </w:p>
        </w:tc>
        <w:tc>
          <w:tcPr>
            <w:tcW w:w="1081" w:type="dxa"/>
          </w:tcPr>
          <w:p>
            <w:pPr>
              <w:pStyle w:val="TableParagraph"/>
              <w:spacing w:line="252" w:lineRule="exact" w:before="1"/>
              <w:ind w:right="97"/>
              <w:jc w:val="right"/>
              <w:rPr>
                <w:sz w:val="21"/>
              </w:rPr>
            </w:pPr>
            <w:r>
              <w:rPr>
                <w:spacing w:val="-2"/>
                <w:sz w:val="21"/>
              </w:rPr>
              <w:t>1,305.93</w:t>
            </w:r>
          </w:p>
        </w:tc>
      </w:tr>
      <w:tr>
        <w:trPr>
          <w:trHeight w:val="270" w:hRule="atLeast"/>
        </w:trPr>
        <w:tc>
          <w:tcPr>
            <w:tcW w:w="1080" w:type="dxa"/>
          </w:tcPr>
          <w:p>
            <w:pPr>
              <w:pStyle w:val="TableParagraph"/>
              <w:spacing w:line="250" w:lineRule="exact" w:before="1"/>
              <w:ind w:left="107"/>
              <w:rPr>
                <w:sz w:val="21"/>
              </w:rPr>
            </w:pPr>
            <w:r>
              <w:rPr>
                <w:spacing w:val="-5"/>
                <w:sz w:val="21"/>
              </w:rPr>
              <w:t>303</w:t>
            </w:r>
          </w:p>
        </w:tc>
        <w:tc>
          <w:tcPr>
            <w:tcW w:w="2881" w:type="dxa"/>
          </w:tcPr>
          <w:p>
            <w:pPr>
              <w:pStyle w:val="TableParagraph"/>
              <w:spacing w:line="250" w:lineRule="exact" w:before="1"/>
              <w:ind w:left="107"/>
              <w:rPr>
                <w:sz w:val="21"/>
              </w:rPr>
            </w:pPr>
            <w:r>
              <w:rPr>
                <w:spacing w:val="-3"/>
                <w:sz w:val="21"/>
              </w:rPr>
              <w:t>对个人和家庭的补助</w:t>
            </w:r>
          </w:p>
        </w:tc>
        <w:tc>
          <w:tcPr>
            <w:tcW w:w="1081" w:type="dxa"/>
          </w:tcPr>
          <w:p>
            <w:pPr>
              <w:pStyle w:val="TableParagraph"/>
              <w:spacing w:line="250" w:lineRule="exact" w:before="1"/>
              <w:ind w:right="95"/>
              <w:jc w:val="right"/>
              <w:rPr>
                <w:sz w:val="21"/>
              </w:rPr>
            </w:pPr>
            <w:r>
              <w:rPr>
                <w:spacing w:val="-2"/>
                <w:sz w:val="21"/>
              </w:rPr>
              <w:t>90.62</w:t>
            </w:r>
          </w:p>
        </w:tc>
        <w:tc>
          <w:tcPr>
            <w:tcW w:w="1076" w:type="dxa"/>
          </w:tcPr>
          <w:p>
            <w:pPr>
              <w:pStyle w:val="TableParagraph"/>
              <w:spacing w:line="250" w:lineRule="exact" w:before="1"/>
              <w:ind w:left="106"/>
              <w:rPr>
                <w:sz w:val="21"/>
              </w:rPr>
            </w:pPr>
            <w:r>
              <w:rPr>
                <w:spacing w:val="-2"/>
                <w:sz w:val="21"/>
              </w:rPr>
              <w:t>30215</w:t>
            </w:r>
          </w:p>
        </w:tc>
        <w:tc>
          <w:tcPr>
            <w:tcW w:w="2346" w:type="dxa"/>
          </w:tcPr>
          <w:p>
            <w:pPr>
              <w:pStyle w:val="TableParagraph"/>
              <w:spacing w:line="250" w:lineRule="exact" w:before="1"/>
              <w:ind w:left="317"/>
              <w:rPr>
                <w:sz w:val="21"/>
              </w:rPr>
            </w:pPr>
            <w:r>
              <w:rPr>
                <w:spacing w:val="-5"/>
                <w:sz w:val="21"/>
              </w:rPr>
              <w:t>会议费</w:t>
            </w:r>
          </w:p>
        </w:tc>
        <w:tc>
          <w:tcPr>
            <w:tcW w:w="1081" w:type="dxa"/>
          </w:tcPr>
          <w:p>
            <w:pPr>
              <w:pStyle w:val="TableParagraph"/>
              <w:spacing w:line="250" w:lineRule="exact" w:before="1"/>
              <w:ind w:right="97"/>
              <w:jc w:val="right"/>
              <w:rPr>
                <w:sz w:val="21"/>
              </w:rPr>
            </w:pPr>
            <w:r>
              <w:rPr>
                <w:spacing w:val="-2"/>
                <w:sz w:val="21"/>
              </w:rPr>
              <w:t>12.59</w:t>
            </w:r>
          </w:p>
        </w:tc>
      </w:tr>
      <w:tr>
        <w:trPr>
          <w:trHeight w:val="273" w:hRule="atLeast"/>
        </w:trPr>
        <w:tc>
          <w:tcPr>
            <w:tcW w:w="1080" w:type="dxa"/>
          </w:tcPr>
          <w:p>
            <w:pPr>
              <w:pStyle w:val="TableParagraph"/>
              <w:spacing w:line="252" w:lineRule="exact" w:before="1"/>
              <w:ind w:left="107"/>
              <w:rPr>
                <w:sz w:val="21"/>
              </w:rPr>
            </w:pPr>
            <w:r>
              <w:rPr>
                <w:spacing w:val="-2"/>
                <w:sz w:val="21"/>
              </w:rPr>
              <w:t>30301</w:t>
            </w:r>
          </w:p>
        </w:tc>
        <w:tc>
          <w:tcPr>
            <w:tcW w:w="2881" w:type="dxa"/>
          </w:tcPr>
          <w:p>
            <w:pPr>
              <w:pStyle w:val="TableParagraph"/>
              <w:spacing w:line="252" w:lineRule="exact" w:before="1"/>
              <w:ind w:left="318"/>
              <w:rPr>
                <w:sz w:val="21"/>
              </w:rPr>
            </w:pPr>
            <w:r>
              <w:rPr>
                <w:spacing w:val="-5"/>
                <w:sz w:val="21"/>
              </w:rPr>
              <w:t>离休费</w:t>
            </w:r>
          </w:p>
        </w:tc>
        <w:tc>
          <w:tcPr>
            <w:tcW w:w="1081" w:type="dxa"/>
          </w:tcPr>
          <w:p>
            <w:pPr>
              <w:pStyle w:val="TableParagraph"/>
              <w:spacing w:line="252" w:lineRule="exact" w:before="1"/>
              <w:ind w:right="95"/>
              <w:jc w:val="right"/>
              <w:rPr>
                <w:sz w:val="21"/>
              </w:rPr>
            </w:pPr>
            <w:r>
              <w:rPr>
                <w:spacing w:val="-4"/>
                <w:sz w:val="21"/>
              </w:rPr>
              <w:t>0.00</w:t>
            </w:r>
          </w:p>
        </w:tc>
        <w:tc>
          <w:tcPr>
            <w:tcW w:w="1076" w:type="dxa"/>
          </w:tcPr>
          <w:p>
            <w:pPr>
              <w:pStyle w:val="TableParagraph"/>
              <w:spacing w:line="252" w:lineRule="exact" w:before="1"/>
              <w:ind w:left="106"/>
              <w:rPr>
                <w:sz w:val="21"/>
              </w:rPr>
            </w:pPr>
            <w:r>
              <w:rPr>
                <w:spacing w:val="-2"/>
                <w:sz w:val="21"/>
              </w:rPr>
              <w:t>30216</w:t>
            </w:r>
          </w:p>
        </w:tc>
        <w:tc>
          <w:tcPr>
            <w:tcW w:w="2346" w:type="dxa"/>
          </w:tcPr>
          <w:p>
            <w:pPr>
              <w:pStyle w:val="TableParagraph"/>
              <w:spacing w:line="252" w:lineRule="exact" w:before="1"/>
              <w:ind w:left="317"/>
              <w:rPr>
                <w:sz w:val="21"/>
              </w:rPr>
            </w:pPr>
            <w:r>
              <w:rPr>
                <w:spacing w:val="-5"/>
                <w:sz w:val="21"/>
              </w:rPr>
              <w:t>培训费</w:t>
            </w:r>
          </w:p>
        </w:tc>
        <w:tc>
          <w:tcPr>
            <w:tcW w:w="1081" w:type="dxa"/>
          </w:tcPr>
          <w:p>
            <w:pPr>
              <w:pStyle w:val="TableParagraph"/>
              <w:spacing w:line="252" w:lineRule="exact" w:before="1"/>
              <w:ind w:right="97"/>
              <w:jc w:val="right"/>
              <w:rPr>
                <w:sz w:val="21"/>
              </w:rPr>
            </w:pPr>
            <w:r>
              <w:rPr>
                <w:spacing w:val="-2"/>
                <w:sz w:val="21"/>
              </w:rPr>
              <w:t>20.15</w:t>
            </w:r>
          </w:p>
        </w:tc>
      </w:tr>
      <w:tr>
        <w:trPr>
          <w:trHeight w:val="270" w:hRule="atLeast"/>
        </w:trPr>
        <w:tc>
          <w:tcPr>
            <w:tcW w:w="1080" w:type="dxa"/>
          </w:tcPr>
          <w:p>
            <w:pPr>
              <w:pStyle w:val="TableParagraph"/>
              <w:spacing w:line="250" w:lineRule="exact" w:before="1"/>
              <w:ind w:left="107"/>
              <w:rPr>
                <w:sz w:val="21"/>
              </w:rPr>
            </w:pPr>
            <w:r>
              <w:rPr>
                <w:spacing w:val="-2"/>
                <w:sz w:val="21"/>
              </w:rPr>
              <w:t>30302</w:t>
            </w:r>
          </w:p>
        </w:tc>
        <w:tc>
          <w:tcPr>
            <w:tcW w:w="2881" w:type="dxa"/>
          </w:tcPr>
          <w:p>
            <w:pPr>
              <w:pStyle w:val="TableParagraph"/>
              <w:spacing w:line="250" w:lineRule="exact" w:before="1"/>
              <w:ind w:left="318"/>
              <w:rPr>
                <w:sz w:val="21"/>
              </w:rPr>
            </w:pPr>
            <w:r>
              <w:rPr>
                <w:spacing w:val="-5"/>
                <w:sz w:val="21"/>
              </w:rPr>
              <w:t>退休费</w:t>
            </w:r>
          </w:p>
        </w:tc>
        <w:tc>
          <w:tcPr>
            <w:tcW w:w="1081" w:type="dxa"/>
          </w:tcPr>
          <w:p>
            <w:pPr>
              <w:pStyle w:val="TableParagraph"/>
              <w:spacing w:line="250" w:lineRule="exact" w:before="1"/>
              <w:ind w:right="95"/>
              <w:jc w:val="right"/>
              <w:rPr>
                <w:sz w:val="21"/>
              </w:rPr>
            </w:pPr>
            <w:r>
              <w:rPr>
                <w:spacing w:val="-2"/>
                <w:sz w:val="21"/>
              </w:rPr>
              <w:t>90.62</w:t>
            </w:r>
          </w:p>
        </w:tc>
        <w:tc>
          <w:tcPr>
            <w:tcW w:w="1076" w:type="dxa"/>
          </w:tcPr>
          <w:p>
            <w:pPr>
              <w:pStyle w:val="TableParagraph"/>
              <w:spacing w:line="250" w:lineRule="exact" w:before="1"/>
              <w:ind w:left="106"/>
              <w:rPr>
                <w:sz w:val="21"/>
              </w:rPr>
            </w:pPr>
            <w:r>
              <w:rPr>
                <w:spacing w:val="-2"/>
                <w:sz w:val="21"/>
              </w:rPr>
              <w:t>30217</w:t>
            </w:r>
          </w:p>
        </w:tc>
        <w:tc>
          <w:tcPr>
            <w:tcW w:w="2346" w:type="dxa"/>
          </w:tcPr>
          <w:p>
            <w:pPr>
              <w:pStyle w:val="TableParagraph"/>
              <w:spacing w:line="250" w:lineRule="exact" w:before="1"/>
              <w:ind w:left="317"/>
              <w:rPr>
                <w:sz w:val="21"/>
              </w:rPr>
            </w:pPr>
            <w:r>
              <w:rPr>
                <w:spacing w:val="-4"/>
                <w:sz w:val="21"/>
              </w:rPr>
              <w:t>公务接待费</w:t>
            </w:r>
          </w:p>
        </w:tc>
        <w:tc>
          <w:tcPr>
            <w:tcW w:w="1081" w:type="dxa"/>
          </w:tcPr>
          <w:p>
            <w:pPr>
              <w:pStyle w:val="TableParagraph"/>
              <w:spacing w:line="250" w:lineRule="exact" w:before="1"/>
              <w:ind w:right="97"/>
              <w:jc w:val="right"/>
              <w:rPr>
                <w:sz w:val="21"/>
              </w:rPr>
            </w:pPr>
            <w:r>
              <w:rPr>
                <w:spacing w:val="-2"/>
                <w:sz w:val="21"/>
              </w:rPr>
              <w:t>10.45</w:t>
            </w:r>
          </w:p>
        </w:tc>
      </w:tr>
      <w:tr>
        <w:trPr>
          <w:trHeight w:val="273" w:hRule="atLeast"/>
        </w:trPr>
        <w:tc>
          <w:tcPr>
            <w:tcW w:w="1080" w:type="dxa"/>
          </w:tcPr>
          <w:p>
            <w:pPr>
              <w:pStyle w:val="TableParagraph"/>
              <w:spacing w:line="250" w:lineRule="exact" w:before="3"/>
              <w:ind w:left="107"/>
              <w:rPr>
                <w:sz w:val="21"/>
              </w:rPr>
            </w:pPr>
            <w:r>
              <w:rPr>
                <w:spacing w:val="-2"/>
                <w:sz w:val="21"/>
              </w:rPr>
              <w:t>30303</w:t>
            </w:r>
          </w:p>
        </w:tc>
        <w:tc>
          <w:tcPr>
            <w:tcW w:w="2881" w:type="dxa"/>
          </w:tcPr>
          <w:p>
            <w:pPr>
              <w:pStyle w:val="TableParagraph"/>
              <w:spacing w:line="250" w:lineRule="exact" w:before="3"/>
              <w:ind w:left="318"/>
              <w:rPr>
                <w:sz w:val="21"/>
              </w:rPr>
            </w:pPr>
            <w:r>
              <w:rPr>
                <w:spacing w:val="-2"/>
                <w:sz w:val="21"/>
              </w:rPr>
              <w:t>退职（役）</w:t>
            </w:r>
            <w:r>
              <w:rPr>
                <w:spacing w:val="-10"/>
                <w:sz w:val="21"/>
              </w:rPr>
              <w:t>费</w:t>
            </w:r>
          </w:p>
        </w:tc>
        <w:tc>
          <w:tcPr>
            <w:tcW w:w="1081" w:type="dxa"/>
          </w:tcPr>
          <w:p>
            <w:pPr>
              <w:pStyle w:val="TableParagraph"/>
              <w:rPr>
                <w:rFonts w:ascii="Times New Roman"/>
                <w:sz w:val="20"/>
              </w:rPr>
            </w:pPr>
          </w:p>
        </w:tc>
        <w:tc>
          <w:tcPr>
            <w:tcW w:w="1076" w:type="dxa"/>
          </w:tcPr>
          <w:p>
            <w:pPr>
              <w:pStyle w:val="TableParagraph"/>
              <w:spacing w:line="250" w:lineRule="exact" w:before="3"/>
              <w:ind w:left="106"/>
              <w:rPr>
                <w:sz w:val="21"/>
              </w:rPr>
            </w:pPr>
            <w:r>
              <w:rPr>
                <w:spacing w:val="-2"/>
                <w:sz w:val="21"/>
              </w:rPr>
              <w:t>30218</w:t>
            </w:r>
          </w:p>
        </w:tc>
        <w:tc>
          <w:tcPr>
            <w:tcW w:w="2346" w:type="dxa"/>
          </w:tcPr>
          <w:p>
            <w:pPr>
              <w:pStyle w:val="TableParagraph"/>
              <w:spacing w:line="250" w:lineRule="exact" w:before="3"/>
              <w:ind w:left="317"/>
              <w:rPr>
                <w:sz w:val="21"/>
              </w:rPr>
            </w:pPr>
            <w:r>
              <w:rPr>
                <w:spacing w:val="-4"/>
                <w:sz w:val="21"/>
              </w:rPr>
              <w:t>专用材料费</w:t>
            </w:r>
          </w:p>
        </w:tc>
        <w:tc>
          <w:tcPr>
            <w:tcW w:w="1081" w:type="dxa"/>
          </w:tcPr>
          <w:p>
            <w:pPr>
              <w:pStyle w:val="TableParagraph"/>
              <w:rPr>
                <w:rFonts w:ascii="Times New Roman"/>
                <w:sz w:val="20"/>
              </w:rPr>
            </w:pPr>
          </w:p>
        </w:tc>
      </w:tr>
      <w:tr>
        <w:trPr>
          <w:trHeight w:val="273" w:hRule="atLeast"/>
        </w:trPr>
        <w:tc>
          <w:tcPr>
            <w:tcW w:w="1080" w:type="dxa"/>
          </w:tcPr>
          <w:p>
            <w:pPr>
              <w:pStyle w:val="TableParagraph"/>
              <w:spacing w:line="252" w:lineRule="exact" w:before="1"/>
              <w:ind w:left="107"/>
              <w:rPr>
                <w:sz w:val="21"/>
              </w:rPr>
            </w:pPr>
            <w:r>
              <w:rPr>
                <w:spacing w:val="-2"/>
                <w:sz w:val="21"/>
              </w:rPr>
              <w:t>30304</w:t>
            </w:r>
          </w:p>
        </w:tc>
        <w:tc>
          <w:tcPr>
            <w:tcW w:w="2881" w:type="dxa"/>
          </w:tcPr>
          <w:p>
            <w:pPr>
              <w:pStyle w:val="TableParagraph"/>
              <w:spacing w:line="252" w:lineRule="exact" w:before="1"/>
              <w:ind w:left="318"/>
              <w:rPr>
                <w:sz w:val="21"/>
              </w:rPr>
            </w:pPr>
            <w:r>
              <w:rPr>
                <w:spacing w:val="-5"/>
                <w:sz w:val="21"/>
              </w:rPr>
              <w:t>抚恤金</w:t>
            </w:r>
          </w:p>
        </w:tc>
        <w:tc>
          <w:tcPr>
            <w:tcW w:w="1081" w:type="dxa"/>
          </w:tcPr>
          <w:p>
            <w:pPr>
              <w:pStyle w:val="TableParagraph"/>
              <w:rPr>
                <w:rFonts w:ascii="Times New Roman"/>
                <w:sz w:val="20"/>
              </w:rPr>
            </w:pPr>
          </w:p>
        </w:tc>
        <w:tc>
          <w:tcPr>
            <w:tcW w:w="1076" w:type="dxa"/>
          </w:tcPr>
          <w:p>
            <w:pPr>
              <w:pStyle w:val="TableParagraph"/>
              <w:spacing w:line="252" w:lineRule="exact" w:before="1"/>
              <w:ind w:left="106"/>
              <w:rPr>
                <w:sz w:val="21"/>
              </w:rPr>
            </w:pPr>
            <w:r>
              <w:rPr>
                <w:spacing w:val="-2"/>
                <w:sz w:val="21"/>
              </w:rPr>
              <w:t>30224</w:t>
            </w:r>
          </w:p>
        </w:tc>
        <w:tc>
          <w:tcPr>
            <w:tcW w:w="2346" w:type="dxa"/>
          </w:tcPr>
          <w:p>
            <w:pPr>
              <w:pStyle w:val="TableParagraph"/>
              <w:spacing w:line="252" w:lineRule="exact" w:before="1"/>
              <w:ind w:left="317"/>
              <w:rPr>
                <w:sz w:val="21"/>
              </w:rPr>
            </w:pPr>
            <w:r>
              <w:rPr>
                <w:spacing w:val="-4"/>
                <w:sz w:val="21"/>
              </w:rPr>
              <w:t>被装购置费</w:t>
            </w:r>
          </w:p>
        </w:tc>
        <w:tc>
          <w:tcPr>
            <w:tcW w:w="1081" w:type="dxa"/>
          </w:tcPr>
          <w:p>
            <w:pPr>
              <w:pStyle w:val="TableParagraph"/>
              <w:rPr>
                <w:rFonts w:ascii="Times New Roman"/>
                <w:sz w:val="20"/>
              </w:rPr>
            </w:pPr>
          </w:p>
        </w:tc>
      </w:tr>
      <w:tr>
        <w:trPr>
          <w:trHeight w:val="270" w:hRule="atLeast"/>
        </w:trPr>
        <w:tc>
          <w:tcPr>
            <w:tcW w:w="1080" w:type="dxa"/>
          </w:tcPr>
          <w:p>
            <w:pPr>
              <w:pStyle w:val="TableParagraph"/>
              <w:spacing w:line="250" w:lineRule="exact" w:before="1"/>
              <w:ind w:left="107"/>
              <w:rPr>
                <w:sz w:val="21"/>
              </w:rPr>
            </w:pPr>
            <w:r>
              <w:rPr>
                <w:spacing w:val="-2"/>
                <w:sz w:val="21"/>
              </w:rPr>
              <w:t>30305</w:t>
            </w:r>
          </w:p>
        </w:tc>
        <w:tc>
          <w:tcPr>
            <w:tcW w:w="2881" w:type="dxa"/>
          </w:tcPr>
          <w:p>
            <w:pPr>
              <w:pStyle w:val="TableParagraph"/>
              <w:spacing w:line="250" w:lineRule="exact" w:before="1"/>
              <w:ind w:left="318"/>
              <w:rPr>
                <w:sz w:val="21"/>
              </w:rPr>
            </w:pPr>
            <w:r>
              <w:rPr>
                <w:spacing w:val="-4"/>
                <w:sz w:val="21"/>
              </w:rPr>
              <w:t>生活补助</w:t>
            </w:r>
          </w:p>
        </w:tc>
        <w:tc>
          <w:tcPr>
            <w:tcW w:w="1081" w:type="dxa"/>
          </w:tcPr>
          <w:p>
            <w:pPr>
              <w:pStyle w:val="TableParagraph"/>
              <w:rPr>
                <w:rFonts w:ascii="Times New Roman"/>
                <w:sz w:val="20"/>
              </w:rPr>
            </w:pPr>
          </w:p>
        </w:tc>
        <w:tc>
          <w:tcPr>
            <w:tcW w:w="1076" w:type="dxa"/>
          </w:tcPr>
          <w:p>
            <w:pPr>
              <w:pStyle w:val="TableParagraph"/>
              <w:spacing w:line="250" w:lineRule="exact" w:before="1"/>
              <w:ind w:left="106"/>
              <w:rPr>
                <w:sz w:val="21"/>
              </w:rPr>
            </w:pPr>
            <w:r>
              <w:rPr>
                <w:spacing w:val="-2"/>
                <w:sz w:val="21"/>
              </w:rPr>
              <w:t>30225</w:t>
            </w:r>
          </w:p>
        </w:tc>
        <w:tc>
          <w:tcPr>
            <w:tcW w:w="2346" w:type="dxa"/>
          </w:tcPr>
          <w:p>
            <w:pPr>
              <w:pStyle w:val="TableParagraph"/>
              <w:spacing w:line="250" w:lineRule="exact" w:before="1"/>
              <w:ind w:left="317"/>
              <w:rPr>
                <w:sz w:val="21"/>
              </w:rPr>
            </w:pPr>
            <w:r>
              <w:rPr>
                <w:spacing w:val="-4"/>
                <w:sz w:val="21"/>
              </w:rPr>
              <w:t>专用燃料费</w:t>
            </w:r>
          </w:p>
        </w:tc>
        <w:tc>
          <w:tcPr>
            <w:tcW w:w="1081" w:type="dxa"/>
          </w:tcPr>
          <w:p>
            <w:pPr>
              <w:pStyle w:val="TableParagraph"/>
              <w:rPr>
                <w:rFonts w:ascii="Times New Roman"/>
                <w:sz w:val="20"/>
              </w:rPr>
            </w:pPr>
          </w:p>
        </w:tc>
      </w:tr>
      <w:tr>
        <w:trPr>
          <w:trHeight w:val="273" w:hRule="atLeast"/>
        </w:trPr>
        <w:tc>
          <w:tcPr>
            <w:tcW w:w="1080" w:type="dxa"/>
          </w:tcPr>
          <w:p>
            <w:pPr>
              <w:pStyle w:val="TableParagraph"/>
              <w:spacing w:line="250" w:lineRule="exact" w:before="3"/>
              <w:ind w:left="107"/>
              <w:rPr>
                <w:sz w:val="21"/>
              </w:rPr>
            </w:pPr>
            <w:r>
              <w:rPr>
                <w:spacing w:val="-2"/>
                <w:sz w:val="21"/>
              </w:rPr>
              <w:t>30306</w:t>
            </w:r>
          </w:p>
        </w:tc>
        <w:tc>
          <w:tcPr>
            <w:tcW w:w="2881" w:type="dxa"/>
          </w:tcPr>
          <w:p>
            <w:pPr>
              <w:pStyle w:val="TableParagraph"/>
              <w:spacing w:line="250" w:lineRule="exact" w:before="3"/>
              <w:ind w:left="318"/>
              <w:rPr>
                <w:sz w:val="21"/>
              </w:rPr>
            </w:pPr>
            <w:r>
              <w:rPr>
                <w:spacing w:val="-5"/>
                <w:sz w:val="21"/>
              </w:rPr>
              <w:t>救济费</w:t>
            </w:r>
          </w:p>
        </w:tc>
        <w:tc>
          <w:tcPr>
            <w:tcW w:w="1081" w:type="dxa"/>
          </w:tcPr>
          <w:p>
            <w:pPr>
              <w:pStyle w:val="TableParagraph"/>
              <w:rPr>
                <w:rFonts w:ascii="Times New Roman"/>
                <w:sz w:val="20"/>
              </w:rPr>
            </w:pPr>
          </w:p>
        </w:tc>
        <w:tc>
          <w:tcPr>
            <w:tcW w:w="1076" w:type="dxa"/>
          </w:tcPr>
          <w:p>
            <w:pPr>
              <w:pStyle w:val="TableParagraph"/>
              <w:spacing w:line="250" w:lineRule="exact" w:before="3"/>
              <w:ind w:left="106"/>
              <w:rPr>
                <w:sz w:val="21"/>
              </w:rPr>
            </w:pPr>
            <w:r>
              <w:rPr>
                <w:spacing w:val="-2"/>
                <w:sz w:val="21"/>
              </w:rPr>
              <w:t>30226</w:t>
            </w:r>
          </w:p>
        </w:tc>
        <w:tc>
          <w:tcPr>
            <w:tcW w:w="2346" w:type="dxa"/>
          </w:tcPr>
          <w:p>
            <w:pPr>
              <w:pStyle w:val="TableParagraph"/>
              <w:spacing w:line="250" w:lineRule="exact" w:before="3"/>
              <w:ind w:left="317"/>
              <w:rPr>
                <w:sz w:val="21"/>
              </w:rPr>
            </w:pPr>
            <w:r>
              <w:rPr>
                <w:spacing w:val="-5"/>
                <w:sz w:val="21"/>
              </w:rPr>
              <w:t>劳务费</w:t>
            </w:r>
          </w:p>
        </w:tc>
        <w:tc>
          <w:tcPr>
            <w:tcW w:w="1081" w:type="dxa"/>
          </w:tcPr>
          <w:p>
            <w:pPr>
              <w:pStyle w:val="TableParagraph"/>
              <w:spacing w:line="250" w:lineRule="exact" w:before="3"/>
              <w:ind w:right="97"/>
              <w:jc w:val="right"/>
              <w:rPr>
                <w:sz w:val="21"/>
              </w:rPr>
            </w:pPr>
            <w:r>
              <w:rPr>
                <w:spacing w:val="-4"/>
                <w:sz w:val="21"/>
              </w:rPr>
              <w:t>4.34</w:t>
            </w:r>
          </w:p>
        </w:tc>
      </w:tr>
      <w:tr>
        <w:trPr>
          <w:trHeight w:val="273" w:hRule="atLeast"/>
        </w:trPr>
        <w:tc>
          <w:tcPr>
            <w:tcW w:w="1080" w:type="dxa"/>
          </w:tcPr>
          <w:p>
            <w:pPr>
              <w:pStyle w:val="TableParagraph"/>
              <w:spacing w:line="252" w:lineRule="exact" w:before="1"/>
              <w:ind w:left="107"/>
              <w:rPr>
                <w:sz w:val="21"/>
              </w:rPr>
            </w:pPr>
            <w:r>
              <w:rPr>
                <w:spacing w:val="-2"/>
                <w:sz w:val="21"/>
              </w:rPr>
              <w:t>30307</w:t>
            </w:r>
          </w:p>
        </w:tc>
        <w:tc>
          <w:tcPr>
            <w:tcW w:w="2881" w:type="dxa"/>
          </w:tcPr>
          <w:p>
            <w:pPr>
              <w:pStyle w:val="TableParagraph"/>
              <w:spacing w:line="252" w:lineRule="exact" w:before="1"/>
              <w:ind w:left="318"/>
              <w:rPr>
                <w:sz w:val="21"/>
              </w:rPr>
            </w:pPr>
            <w:r>
              <w:rPr>
                <w:spacing w:val="-4"/>
                <w:sz w:val="21"/>
              </w:rPr>
              <w:t>医疗费补助</w:t>
            </w:r>
          </w:p>
        </w:tc>
        <w:tc>
          <w:tcPr>
            <w:tcW w:w="1081" w:type="dxa"/>
          </w:tcPr>
          <w:p>
            <w:pPr>
              <w:pStyle w:val="TableParagraph"/>
              <w:rPr>
                <w:rFonts w:ascii="Times New Roman"/>
                <w:sz w:val="20"/>
              </w:rPr>
            </w:pPr>
          </w:p>
        </w:tc>
        <w:tc>
          <w:tcPr>
            <w:tcW w:w="1076" w:type="dxa"/>
          </w:tcPr>
          <w:p>
            <w:pPr>
              <w:pStyle w:val="TableParagraph"/>
              <w:spacing w:line="252" w:lineRule="exact" w:before="1"/>
              <w:ind w:left="106"/>
              <w:rPr>
                <w:sz w:val="21"/>
              </w:rPr>
            </w:pPr>
            <w:r>
              <w:rPr>
                <w:spacing w:val="-2"/>
                <w:sz w:val="21"/>
              </w:rPr>
              <w:t>30227</w:t>
            </w:r>
          </w:p>
        </w:tc>
        <w:tc>
          <w:tcPr>
            <w:tcW w:w="2346" w:type="dxa"/>
          </w:tcPr>
          <w:p>
            <w:pPr>
              <w:pStyle w:val="TableParagraph"/>
              <w:spacing w:line="252" w:lineRule="exact" w:before="1"/>
              <w:ind w:left="317"/>
              <w:rPr>
                <w:sz w:val="21"/>
              </w:rPr>
            </w:pPr>
            <w:r>
              <w:rPr>
                <w:spacing w:val="-4"/>
                <w:sz w:val="21"/>
              </w:rPr>
              <w:t>委托业务费</w:t>
            </w:r>
          </w:p>
        </w:tc>
        <w:tc>
          <w:tcPr>
            <w:tcW w:w="1081" w:type="dxa"/>
          </w:tcPr>
          <w:p>
            <w:pPr>
              <w:pStyle w:val="TableParagraph"/>
              <w:rPr>
                <w:rFonts w:ascii="Times New Roman"/>
                <w:sz w:val="20"/>
              </w:rPr>
            </w:pPr>
          </w:p>
        </w:tc>
      </w:tr>
      <w:tr>
        <w:trPr>
          <w:trHeight w:val="270" w:hRule="atLeast"/>
        </w:trPr>
        <w:tc>
          <w:tcPr>
            <w:tcW w:w="1080" w:type="dxa"/>
          </w:tcPr>
          <w:p>
            <w:pPr>
              <w:pStyle w:val="TableParagraph"/>
              <w:spacing w:line="250" w:lineRule="exact" w:before="1"/>
              <w:ind w:left="107"/>
              <w:rPr>
                <w:sz w:val="21"/>
              </w:rPr>
            </w:pPr>
            <w:r>
              <w:rPr>
                <w:spacing w:val="-2"/>
                <w:sz w:val="21"/>
              </w:rPr>
              <w:t>30308</w:t>
            </w:r>
          </w:p>
        </w:tc>
        <w:tc>
          <w:tcPr>
            <w:tcW w:w="2881" w:type="dxa"/>
          </w:tcPr>
          <w:p>
            <w:pPr>
              <w:pStyle w:val="TableParagraph"/>
              <w:spacing w:line="250" w:lineRule="exact" w:before="1"/>
              <w:ind w:left="318"/>
              <w:rPr>
                <w:sz w:val="21"/>
              </w:rPr>
            </w:pPr>
            <w:r>
              <w:rPr>
                <w:spacing w:val="-5"/>
                <w:sz w:val="21"/>
              </w:rPr>
              <w:t>助学金</w:t>
            </w:r>
          </w:p>
        </w:tc>
        <w:tc>
          <w:tcPr>
            <w:tcW w:w="1081" w:type="dxa"/>
          </w:tcPr>
          <w:p>
            <w:pPr>
              <w:pStyle w:val="TableParagraph"/>
              <w:rPr>
                <w:rFonts w:ascii="Times New Roman"/>
                <w:sz w:val="20"/>
              </w:rPr>
            </w:pPr>
          </w:p>
        </w:tc>
        <w:tc>
          <w:tcPr>
            <w:tcW w:w="1076" w:type="dxa"/>
          </w:tcPr>
          <w:p>
            <w:pPr>
              <w:pStyle w:val="TableParagraph"/>
              <w:spacing w:line="250" w:lineRule="exact" w:before="1"/>
              <w:ind w:left="106"/>
              <w:rPr>
                <w:sz w:val="21"/>
              </w:rPr>
            </w:pPr>
            <w:r>
              <w:rPr>
                <w:spacing w:val="-2"/>
                <w:sz w:val="21"/>
              </w:rPr>
              <w:t>30228</w:t>
            </w:r>
          </w:p>
        </w:tc>
        <w:tc>
          <w:tcPr>
            <w:tcW w:w="2346" w:type="dxa"/>
          </w:tcPr>
          <w:p>
            <w:pPr>
              <w:pStyle w:val="TableParagraph"/>
              <w:spacing w:line="250" w:lineRule="exact" w:before="1"/>
              <w:ind w:left="317"/>
              <w:rPr>
                <w:sz w:val="21"/>
              </w:rPr>
            </w:pPr>
            <w:r>
              <w:rPr>
                <w:spacing w:val="-4"/>
                <w:sz w:val="21"/>
              </w:rPr>
              <w:t>工会经费</w:t>
            </w:r>
          </w:p>
        </w:tc>
        <w:tc>
          <w:tcPr>
            <w:tcW w:w="1081" w:type="dxa"/>
          </w:tcPr>
          <w:p>
            <w:pPr>
              <w:pStyle w:val="TableParagraph"/>
              <w:spacing w:line="250" w:lineRule="exact" w:before="1"/>
              <w:ind w:right="97"/>
              <w:jc w:val="right"/>
              <w:rPr>
                <w:sz w:val="21"/>
              </w:rPr>
            </w:pPr>
            <w:r>
              <w:rPr>
                <w:spacing w:val="-2"/>
                <w:sz w:val="21"/>
              </w:rPr>
              <w:t>83.60</w:t>
            </w:r>
          </w:p>
        </w:tc>
      </w:tr>
      <w:tr>
        <w:trPr>
          <w:trHeight w:val="273" w:hRule="atLeast"/>
        </w:trPr>
        <w:tc>
          <w:tcPr>
            <w:tcW w:w="1080" w:type="dxa"/>
          </w:tcPr>
          <w:p>
            <w:pPr>
              <w:pStyle w:val="TableParagraph"/>
              <w:spacing w:line="250" w:lineRule="exact" w:before="3"/>
              <w:ind w:left="107"/>
              <w:rPr>
                <w:sz w:val="21"/>
              </w:rPr>
            </w:pPr>
            <w:r>
              <w:rPr>
                <w:spacing w:val="-2"/>
                <w:sz w:val="21"/>
              </w:rPr>
              <w:t>30309</w:t>
            </w:r>
          </w:p>
        </w:tc>
        <w:tc>
          <w:tcPr>
            <w:tcW w:w="2881" w:type="dxa"/>
          </w:tcPr>
          <w:p>
            <w:pPr>
              <w:pStyle w:val="TableParagraph"/>
              <w:spacing w:line="250" w:lineRule="exact" w:before="3"/>
              <w:ind w:left="318"/>
              <w:rPr>
                <w:sz w:val="21"/>
              </w:rPr>
            </w:pPr>
            <w:r>
              <w:rPr>
                <w:spacing w:val="-5"/>
                <w:sz w:val="21"/>
              </w:rPr>
              <w:t>奖励金</w:t>
            </w:r>
          </w:p>
        </w:tc>
        <w:tc>
          <w:tcPr>
            <w:tcW w:w="1081" w:type="dxa"/>
          </w:tcPr>
          <w:p>
            <w:pPr>
              <w:pStyle w:val="TableParagraph"/>
              <w:rPr>
                <w:rFonts w:ascii="Times New Roman"/>
                <w:sz w:val="20"/>
              </w:rPr>
            </w:pPr>
          </w:p>
        </w:tc>
        <w:tc>
          <w:tcPr>
            <w:tcW w:w="1076" w:type="dxa"/>
          </w:tcPr>
          <w:p>
            <w:pPr>
              <w:pStyle w:val="TableParagraph"/>
              <w:spacing w:line="250" w:lineRule="exact" w:before="3"/>
              <w:ind w:left="106"/>
              <w:rPr>
                <w:sz w:val="21"/>
              </w:rPr>
            </w:pPr>
            <w:r>
              <w:rPr>
                <w:spacing w:val="-2"/>
                <w:sz w:val="21"/>
              </w:rPr>
              <w:t>30229</w:t>
            </w:r>
          </w:p>
        </w:tc>
        <w:tc>
          <w:tcPr>
            <w:tcW w:w="2346" w:type="dxa"/>
          </w:tcPr>
          <w:p>
            <w:pPr>
              <w:pStyle w:val="TableParagraph"/>
              <w:spacing w:line="250" w:lineRule="exact" w:before="3"/>
              <w:ind w:left="317"/>
              <w:rPr>
                <w:sz w:val="21"/>
              </w:rPr>
            </w:pPr>
            <w:r>
              <w:rPr>
                <w:spacing w:val="-5"/>
                <w:sz w:val="21"/>
              </w:rPr>
              <w:t>福利费</w:t>
            </w:r>
          </w:p>
        </w:tc>
        <w:tc>
          <w:tcPr>
            <w:tcW w:w="1081" w:type="dxa"/>
          </w:tcPr>
          <w:p>
            <w:pPr>
              <w:pStyle w:val="TableParagraph"/>
              <w:spacing w:line="250" w:lineRule="exact" w:before="3"/>
              <w:ind w:right="97"/>
              <w:jc w:val="right"/>
              <w:rPr>
                <w:sz w:val="21"/>
              </w:rPr>
            </w:pPr>
            <w:r>
              <w:rPr>
                <w:spacing w:val="-2"/>
                <w:sz w:val="21"/>
              </w:rPr>
              <w:t>88.40</w:t>
            </w:r>
          </w:p>
        </w:tc>
      </w:tr>
      <w:tr>
        <w:trPr>
          <w:trHeight w:val="273" w:hRule="atLeast"/>
        </w:trPr>
        <w:tc>
          <w:tcPr>
            <w:tcW w:w="1080" w:type="dxa"/>
          </w:tcPr>
          <w:p>
            <w:pPr>
              <w:pStyle w:val="TableParagraph"/>
              <w:spacing w:line="252" w:lineRule="exact" w:before="1"/>
              <w:ind w:left="107"/>
              <w:rPr>
                <w:sz w:val="21"/>
              </w:rPr>
            </w:pPr>
            <w:r>
              <w:rPr>
                <w:spacing w:val="-2"/>
                <w:sz w:val="21"/>
              </w:rPr>
              <w:t>30310</w:t>
            </w:r>
          </w:p>
        </w:tc>
        <w:tc>
          <w:tcPr>
            <w:tcW w:w="2881" w:type="dxa"/>
          </w:tcPr>
          <w:p>
            <w:pPr>
              <w:pStyle w:val="TableParagraph"/>
              <w:spacing w:line="252" w:lineRule="exact" w:before="1"/>
              <w:ind w:left="318"/>
              <w:rPr>
                <w:sz w:val="21"/>
              </w:rPr>
            </w:pPr>
            <w:r>
              <w:rPr>
                <w:spacing w:val="-4"/>
                <w:sz w:val="21"/>
              </w:rPr>
              <w:t>个人农业生产补贴</w:t>
            </w:r>
          </w:p>
        </w:tc>
        <w:tc>
          <w:tcPr>
            <w:tcW w:w="1081" w:type="dxa"/>
          </w:tcPr>
          <w:p>
            <w:pPr>
              <w:pStyle w:val="TableParagraph"/>
              <w:rPr>
                <w:rFonts w:ascii="Times New Roman"/>
                <w:sz w:val="20"/>
              </w:rPr>
            </w:pPr>
          </w:p>
        </w:tc>
        <w:tc>
          <w:tcPr>
            <w:tcW w:w="1076" w:type="dxa"/>
          </w:tcPr>
          <w:p>
            <w:pPr>
              <w:pStyle w:val="TableParagraph"/>
              <w:spacing w:line="252" w:lineRule="exact" w:before="1"/>
              <w:ind w:left="106"/>
              <w:rPr>
                <w:sz w:val="21"/>
              </w:rPr>
            </w:pPr>
            <w:r>
              <w:rPr>
                <w:spacing w:val="-2"/>
                <w:sz w:val="21"/>
              </w:rPr>
              <w:t>30231</w:t>
            </w:r>
          </w:p>
        </w:tc>
        <w:tc>
          <w:tcPr>
            <w:tcW w:w="2346" w:type="dxa"/>
          </w:tcPr>
          <w:p>
            <w:pPr>
              <w:pStyle w:val="TableParagraph"/>
              <w:spacing w:line="252" w:lineRule="exact" w:before="1"/>
              <w:ind w:right="125"/>
              <w:jc w:val="right"/>
              <w:rPr>
                <w:sz w:val="21"/>
              </w:rPr>
            </w:pPr>
            <w:r>
              <w:rPr>
                <w:spacing w:val="-3"/>
                <w:sz w:val="21"/>
              </w:rPr>
              <w:t>公务用车运行维护费</w:t>
            </w:r>
          </w:p>
        </w:tc>
        <w:tc>
          <w:tcPr>
            <w:tcW w:w="1081" w:type="dxa"/>
          </w:tcPr>
          <w:p>
            <w:pPr>
              <w:pStyle w:val="TableParagraph"/>
              <w:spacing w:line="252" w:lineRule="exact" w:before="1"/>
              <w:ind w:right="97"/>
              <w:jc w:val="right"/>
              <w:rPr>
                <w:sz w:val="21"/>
              </w:rPr>
            </w:pPr>
            <w:r>
              <w:rPr>
                <w:spacing w:val="-2"/>
                <w:sz w:val="21"/>
              </w:rPr>
              <w:t>95.48</w:t>
            </w:r>
          </w:p>
        </w:tc>
      </w:tr>
      <w:tr>
        <w:trPr>
          <w:trHeight w:val="270" w:hRule="atLeast"/>
        </w:trPr>
        <w:tc>
          <w:tcPr>
            <w:tcW w:w="1080" w:type="dxa"/>
          </w:tcPr>
          <w:p>
            <w:pPr>
              <w:pStyle w:val="TableParagraph"/>
              <w:spacing w:line="250" w:lineRule="exact" w:before="1"/>
              <w:ind w:left="107"/>
              <w:rPr>
                <w:sz w:val="21"/>
              </w:rPr>
            </w:pPr>
            <w:r>
              <w:rPr>
                <w:spacing w:val="-2"/>
                <w:sz w:val="21"/>
              </w:rPr>
              <w:t>30311</w:t>
            </w:r>
          </w:p>
        </w:tc>
        <w:tc>
          <w:tcPr>
            <w:tcW w:w="2881" w:type="dxa"/>
          </w:tcPr>
          <w:p>
            <w:pPr>
              <w:pStyle w:val="TableParagraph"/>
              <w:spacing w:line="250" w:lineRule="exact" w:before="1"/>
              <w:ind w:left="318"/>
              <w:rPr>
                <w:sz w:val="21"/>
              </w:rPr>
            </w:pPr>
            <w:r>
              <w:rPr>
                <w:spacing w:val="-4"/>
                <w:sz w:val="21"/>
              </w:rPr>
              <w:t>代缴社会保险费</w:t>
            </w:r>
          </w:p>
        </w:tc>
        <w:tc>
          <w:tcPr>
            <w:tcW w:w="1081" w:type="dxa"/>
          </w:tcPr>
          <w:p>
            <w:pPr>
              <w:pStyle w:val="TableParagraph"/>
              <w:rPr>
                <w:rFonts w:ascii="Times New Roman"/>
                <w:sz w:val="20"/>
              </w:rPr>
            </w:pPr>
          </w:p>
        </w:tc>
        <w:tc>
          <w:tcPr>
            <w:tcW w:w="1076" w:type="dxa"/>
          </w:tcPr>
          <w:p>
            <w:pPr>
              <w:pStyle w:val="TableParagraph"/>
              <w:spacing w:line="250" w:lineRule="exact" w:before="1"/>
              <w:ind w:left="106"/>
              <w:rPr>
                <w:sz w:val="21"/>
              </w:rPr>
            </w:pPr>
            <w:r>
              <w:rPr>
                <w:spacing w:val="-2"/>
                <w:sz w:val="21"/>
              </w:rPr>
              <w:t>30239</w:t>
            </w:r>
          </w:p>
        </w:tc>
        <w:tc>
          <w:tcPr>
            <w:tcW w:w="2346" w:type="dxa"/>
          </w:tcPr>
          <w:p>
            <w:pPr>
              <w:pStyle w:val="TableParagraph"/>
              <w:spacing w:line="250" w:lineRule="exact" w:before="1"/>
              <w:ind w:left="317"/>
              <w:rPr>
                <w:sz w:val="21"/>
              </w:rPr>
            </w:pPr>
            <w:r>
              <w:rPr>
                <w:spacing w:val="-4"/>
                <w:sz w:val="21"/>
              </w:rPr>
              <w:t>其他交通费用</w:t>
            </w:r>
          </w:p>
        </w:tc>
        <w:tc>
          <w:tcPr>
            <w:tcW w:w="1081" w:type="dxa"/>
          </w:tcPr>
          <w:p>
            <w:pPr>
              <w:pStyle w:val="TableParagraph"/>
              <w:spacing w:line="250" w:lineRule="exact" w:before="1"/>
              <w:ind w:right="97"/>
              <w:jc w:val="right"/>
              <w:rPr>
                <w:sz w:val="21"/>
              </w:rPr>
            </w:pPr>
            <w:r>
              <w:rPr>
                <w:spacing w:val="-2"/>
                <w:sz w:val="21"/>
              </w:rPr>
              <w:t>126.63</w:t>
            </w:r>
          </w:p>
        </w:tc>
      </w:tr>
      <w:tr>
        <w:trPr>
          <w:trHeight w:val="273" w:hRule="atLeast"/>
        </w:trPr>
        <w:tc>
          <w:tcPr>
            <w:tcW w:w="1080" w:type="dxa"/>
          </w:tcPr>
          <w:p>
            <w:pPr>
              <w:pStyle w:val="TableParagraph"/>
              <w:spacing w:line="252" w:lineRule="exact" w:before="1"/>
              <w:ind w:left="107"/>
              <w:rPr>
                <w:sz w:val="21"/>
              </w:rPr>
            </w:pPr>
            <w:r>
              <w:rPr>
                <w:spacing w:val="-2"/>
                <w:sz w:val="21"/>
              </w:rPr>
              <w:t>30399</w:t>
            </w:r>
          </w:p>
        </w:tc>
        <w:tc>
          <w:tcPr>
            <w:tcW w:w="2881" w:type="dxa"/>
          </w:tcPr>
          <w:p>
            <w:pPr>
              <w:pStyle w:val="TableParagraph"/>
              <w:spacing w:line="252" w:lineRule="exact" w:before="1"/>
              <w:ind w:left="318"/>
              <w:rPr>
                <w:sz w:val="21"/>
              </w:rPr>
            </w:pPr>
            <w:r>
              <w:rPr>
                <w:spacing w:val="-3"/>
                <w:sz w:val="21"/>
              </w:rPr>
              <w:t>其他对个人和家庭的补助</w:t>
            </w:r>
          </w:p>
        </w:tc>
        <w:tc>
          <w:tcPr>
            <w:tcW w:w="1081" w:type="dxa"/>
          </w:tcPr>
          <w:p>
            <w:pPr>
              <w:pStyle w:val="TableParagraph"/>
              <w:rPr>
                <w:rFonts w:ascii="Times New Roman"/>
                <w:sz w:val="20"/>
              </w:rPr>
            </w:pPr>
          </w:p>
        </w:tc>
        <w:tc>
          <w:tcPr>
            <w:tcW w:w="1076" w:type="dxa"/>
          </w:tcPr>
          <w:p>
            <w:pPr>
              <w:pStyle w:val="TableParagraph"/>
              <w:spacing w:line="252" w:lineRule="exact" w:before="1"/>
              <w:ind w:left="106"/>
              <w:rPr>
                <w:sz w:val="21"/>
              </w:rPr>
            </w:pPr>
            <w:r>
              <w:rPr>
                <w:spacing w:val="-2"/>
                <w:sz w:val="21"/>
              </w:rPr>
              <w:t>30240</w:t>
            </w:r>
          </w:p>
        </w:tc>
        <w:tc>
          <w:tcPr>
            <w:tcW w:w="2346" w:type="dxa"/>
          </w:tcPr>
          <w:p>
            <w:pPr>
              <w:pStyle w:val="TableParagraph"/>
              <w:spacing w:line="252" w:lineRule="exact" w:before="1"/>
              <w:ind w:left="317"/>
              <w:rPr>
                <w:sz w:val="21"/>
              </w:rPr>
            </w:pPr>
            <w:r>
              <w:rPr>
                <w:spacing w:val="-4"/>
                <w:sz w:val="21"/>
              </w:rPr>
              <w:t>税金及附加费用</w:t>
            </w:r>
          </w:p>
        </w:tc>
        <w:tc>
          <w:tcPr>
            <w:tcW w:w="1081" w:type="dxa"/>
          </w:tcPr>
          <w:p>
            <w:pPr>
              <w:pStyle w:val="TableParagraph"/>
              <w:rPr>
                <w:rFonts w:ascii="Times New Roman"/>
                <w:sz w:val="20"/>
              </w:rPr>
            </w:pPr>
          </w:p>
        </w:tc>
      </w:tr>
      <w:tr>
        <w:trPr>
          <w:trHeight w:val="273" w:hRule="atLeast"/>
        </w:trPr>
        <w:tc>
          <w:tcPr>
            <w:tcW w:w="1080" w:type="dxa"/>
          </w:tcPr>
          <w:p>
            <w:pPr>
              <w:pStyle w:val="TableParagraph"/>
              <w:rPr>
                <w:rFonts w:ascii="Times New Roman"/>
                <w:sz w:val="20"/>
              </w:rPr>
            </w:pPr>
          </w:p>
        </w:tc>
        <w:tc>
          <w:tcPr>
            <w:tcW w:w="2881" w:type="dxa"/>
          </w:tcPr>
          <w:p>
            <w:pPr>
              <w:pStyle w:val="TableParagraph"/>
              <w:rPr>
                <w:rFonts w:ascii="Times New Roman"/>
                <w:sz w:val="20"/>
              </w:rPr>
            </w:pPr>
          </w:p>
        </w:tc>
        <w:tc>
          <w:tcPr>
            <w:tcW w:w="1081" w:type="dxa"/>
          </w:tcPr>
          <w:p>
            <w:pPr>
              <w:pStyle w:val="TableParagraph"/>
              <w:rPr>
                <w:rFonts w:ascii="Times New Roman"/>
                <w:sz w:val="20"/>
              </w:rPr>
            </w:pPr>
          </w:p>
        </w:tc>
        <w:tc>
          <w:tcPr>
            <w:tcW w:w="1076" w:type="dxa"/>
          </w:tcPr>
          <w:p>
            <w:pPr>
              <w:pStyle w:val="TableParagraph"/>
              <w:spacing w:line="252" w:lineRule="exact" w:before="1"/>
              <w:ind w:left="106"/>
              <w:rPr>
                <w:sz w:val="21"/>
              </w:rPr>
            </w:pPr>
            <w:r>
              <w:rPr>
                <w:spacing w:val="-2"/>
                <w:sz w:val="21"/>
              </w:rPr>
              <w:t>30299</w:t>
            </w:r>
          </w:p>
        </w:tc>
        <w:tc>
          <w:tcPr>
            <w:tcW w:w="2346" w:type="dxa"/>
          </w:tcPr>
          <w:p>
            <w:pPr>
              <w:pStyle w:val="TableParagraph"/>
              <w:spacing w:line="252" w:lineRule="exact" w:before="1"/>
              <w:ind w:right="125"/>
              <w:jc w:val="right"/>
              <w:rPr>
                <w:sz w:val="21"/>
              </w:rPr>
            </w:pPr>
            <w:r>
              <w:rPr>
                <w:spacing w:val="-3"/>
                <w:sz w:val="21"/>
              </w:rPr>
              <w:t>其他商品和服务支出</w:t>
            </w:r>
          </w:p>
        </w:tc>
        <w:tc>
          <w:tcPr>
            <w:tcW w:w="1081" w:type="dxa"/>
          </w:tcPr>
          <w:p>
            <w:pPr>
              <w:pStyle w:val="TableParagraph"/>
              <w:spacing w:line="252" w:lineRule="exact" w:before="1"/>
              <w:ind w:right="97"/>
              <w:jc w:val="right"/>
              <w:rPr>
                <w:sz w:val="21"/>
              </w:rPr>
            </w:pPr>
            <w:r>
              <w:rPr>
                <w:spacing w:val="-4"/>
                <w:sz w:val="21"/>
              </w:rPr>
              <w:t>4.49</w:t>
            </w:r>
          </w:p>
        </w:tc>
      </w:tr>
      <w:tr>
        <w:trPr>
          <w:trHeight w:val="270" w:hRule="atLeast"/>
        </w:trPr>
        <w:tc>
          <w:tcPr>
            <w:tcW w:w="1080" w:type="dxa"/>
          </w:tcPr>
          <w:p>
            <w:pPr>
              <w:pStyle w:val="TableParagraph"/>
              <w:rPr>
                <w:rFonts w:ascii="Times New Roman"/>
                <w:sz w:val="20"/>
              </w:rPr>
            </w:pPr>
          </w:p>
        </w:tc>
        <w:tc>
          <w:tcPr>
            <w:tcW w:w="2881" w:type="dxa"/>
          </w:tcPr>
          <w:p>
            <w:pPr>
              <w:pStyle w:val="TableParagraph"/>
              <w:rPr>
                <w:rFonts w:ascii="Times New Roman"/>
                <w:sz w:val="20"/>
              </w:rPr>
            </w:pPr>
          </w:p>
        </w:tc>
        <w:tc>
          <w:tcPr>
            <w:tcW w:w="1081" w:type="dxa"/>
          </w:tcPr>
          <w:p>
            <w:pPr>
              <w:pStyle w:val="TableParagraph"/>
              <w:rPr>
                <w:rFonts w:ascii="Times New Roman"/>
                <w:sz w:val="20"/>
              </w:rPr>
            </w:pPr>
          </w:p>
        </w:tc>
        <w:tc>
          <w:tcPr>
            <w:tcW w:w="1076" w:type="dxa"/>
          </w:tcPr>
          <w:p>
            <w:pPr>
              <w:pStyle w:val="TableParagraph"/>
              <w:spacing w:line="250" w:lineRule="exact" w:before="1"/>
              <w:ind w:left="106"/>
              <w:rPr>
                <w:sz w:val="21"/>
              </w:rPr>
            </w:pPr>
            <w:r>
              <w:rPr>
                <w:spacing w:val="-5"/>
                <w:sz w:val="21"/>
              </w:rPr>
              <w:t>310</w:t>
            </w:r>
          </w:p>
        </w:tc>
        <w:tc>
          <w:tcPr>
            <w:tcW w:w="2346" w:type="dxa"/>
          </w:tcPr>
          <w:p>
            <w:pPr>
              <w:pStyle w:val="TableParagraph"/>
              <w:spacing w:line="250" w:lineRule="exact" w:before="1"/>
              <w:ind w:left="105"/>
              <w:rPr>
                <w:sz w:val="21"/>
              </w:rPr>
            </w:pPr>
            <w:r>
              <w:rPr>
                <w:spacing w:val="-4"/>
                <w:sz w:val="21"/>
              </w:rPr>
              <w:t>资本性支出</w:t>
            </w:r>
          </w:p>
        </w:tc>
        <w:tc>
          <w:tcPr>
            <w:tcW w:w="1081" w:type="dxa"/>
          </w:tcPr>
          <w:p>
            <w:pPr>
              <w:pStyle w:val="TableParagraph"/>
              <w:spacing w:line="250" w:lineRule="exact" w:before="1"/>
              <w:ind w:right="97"/>
              <w:jc w:val="right"/>
              <w:rPr>
                <w:sz w:val="21"/>
              </w:rPr>
            </w:pPr>
            <w:r>
              <w:rPr>
                <w:spacing w:val="-2"/>
                <w:sz w:val="21"/>
              </w:rPr>
              <w:t>10.00</w:t>
            </w:r>
          </w:p>
        </w:tc>
      </w:tr>
      <w:tr>
        <w:trPr>
          <w:trHeight w:val="273" w:hRule="atLeast"/>
        </w:trPr>
        <w:tc>
          <w:tcPr>
            <w:tcW w:w="1080" w:type="dxa"/>
          </w:tcPr>
          <w:p>
            <w:pPr>
              <w:pStyle w:val="TableParagraph"/>
              <w:rPr>
                <w:rFonts w:ascii="Times New Roman"/>
                <w:sz w:val="20"/>
              </w:rPr>
            </w:pPr>
          </w:p>
        </w:tc>
        <w:tc>
          <w:tcPr>
            <w:tcW w:w="2881" w:type="dxa"/>
          </w:tcPr>
          <w:p>
            <w:pPr>
              <w:pStyle w:val="TableParagraph"/>
              <w:rPr>
                <w:rFonts w:ascii="Times New Roman"/>
                <w:sz w:val="20"/>
              </w:rPr>
            </w:pPr>
          </w:p>
        </w:tc>
        <w:tc>
          <w:tcPr>
            <w:tcW w:w="1081" w:type="dxa"/>
          </w:tcPr>
          <w:p>
            <w:pPr>
              <w:pStyle w:val="TableParagraph"/>
              <w:rPr>
                <w:rFonts w:ascii="Times New Roman"/>
                <w:sz w:val="20"/>
              </w:rPr>
            </w:pPr>
          </w:p>
        </w:tc>
        <w:tc>
          <w:tcPr>
            <w:tcW w:w="1076" w:type="dxa"/>
          </w:tcPr>
          <w:p>
            <w:pPr>
              <w:pStyle w:val="TableParagraph"/>
              <w:spacing w:line="252" w:lineRule="exact" w:before="1"/>
              <w:ind w:left="106"/>
              <w:rPr>
                <w:sz w:val="21"/>
              </w:rPr>
            </w:pPr>
            <w:r>
              <w:rPr>
                <w:spacing w:val="-2"/>
                <w:sz w:val="21"/>
              </w:rPr>
              <w:t>31001</w:t>
            </w:r>
          </w:p>
        </w:tc>
        <w:tc>
          <w:tcPr>
            <w:tcW w:w="2346" w:type="dxa"/>
          </w:tcPr>
          <w:p>
            <w:pPr>
              <w:pStyle w:val="TableParagraph"/>
              <w:spacing w:line="252" w:lineRule="exact" w:before="1"/>
              <w:ind w:left="317"/>
              <w:rPr>
                <w:sz w:val="21"/>
              </w:rPr>
            </w:pPr>
            <w:r>
              <w:rPr>
                <w:spacing w:val="-4"/>
                <w:sz w:val="21"/>
              </w:rPr>
              <w:t>房屋建筑物购建</w:t>
            </w:r>
          </w:p>
        </w:tc>
        <w:tc>
          <w:tcPr>
            <w:tcW w:w="1081" w:type="dxa"/>
          </w:tcPr>
          <w:p>
            <w:pPr>
              <w:pStyle w:val="TableParagraph"/>
              <w:rPr>
                <w:rFonts w:ascii="Times New Roman"/>
                <w:sz w:val="20"/>
              </w:rPr>
            </w:pPr>
          </w:p>
        </w:tc>
      </w:tr>
      <w:tr>
        <w:trPr>
          <w:trHeight w:val="271" w:hRule="atLeast"/>
        </w:trPr>
        <w:tc>
          <w:tcPr>
            <w:tcW w:w="1080" w:type="dxa"/>
          </w:tcPr>
          <w:p>
            <w:pPr>
              <w:pStyle w:val="TableParagraph"/>
              <w:rPr>
                <w:rFonts w:ascii="Times New Roman"/>
                <w:sz w:val="20"/>
              </w:rPr>
            </w:pPr>
          </w:p>
        </w:tc>
        <w:tc>
          <w:tcPr>
            <w:tcW w:w="2881" w:type="dxa"/>
          </w:tcPr>
          <w:p>
            <w:pPr>
              <w:pStyle w:val="TableParagraph"/>
              <w:rPr>
                <w:rFonts w:ascii="Times New Roman"/>
                <w:sz w:val="20"/>
              </w:rPr>
            </w:pPr>
          </w:p>
        </w:tc>
        <w:tc>
          <w:tcPr>
            <w:tcW w:w="1081" w:type="dxa"/>
          </w:tcPr>
          <w:p>
            <w:pPr>
              <w:pStyle w:val="TableParagraph"/>
              <w:rPr>
                <w:rFonts w:ascii="Times New Roman"/>
                <w:sz w:val="20"/>
              </w:rPr>
            </w:pPr>
          </w:p>
        </w:tc>
        <w:tc>
          <w:tcPr>
            <w:tcW w:w="1076" w:type="dxa"/>
          </w:tcPr>
          <w:p>
            <w:pPr>
              <w:pStyle w:val="TableParagraph"/>
              <w:spacing w:line="250" w:lineRule="exact" w:before="1"/>
              <w:ind w:left="106"/>
              <w:rPr>
                <w:sz w:val="21"/>
              </w:rPr>
            </w:pPr>
            <w:r>
              <w:rPr>
                <w:spacing w:val="-2"/>
                <w:sz w:val="21"/>
              </w:rPr>
              <w:t>31002</w:t>
            </w:r>
          </w:p>
        </w:tc>
        <w:tc>
          <w:tcPr>
            <w:tcW w:w="2346" w:type="dxa"/>
          </w:tcPr>
          <w:p>
            <w:pPr>
              <w:pStyle w:val="TableParagraph"/>
              <w:spacing w:line="250" w:lineRule="exact" w:before="1"/>
              <w:ind w:left="317"/>
              <w:rPr>
                <w:sz w:val="21"/>
              </w:rPr>
            </w:pPr>
            <w:r>
              <w:rPr>
                <w:spacing w:val="-4"/>
                <w:sz w:val="21"/>
              </w:rPr>
              <w:t>办公设备购置</w:t>
            </w:r>
          </w:p>
        </w:tc>
        <w:tc>
          <w:tcPr>
            <w:tcW w:w="1081" w:type="dxa"/>
          </w:tcPr>
          <w:p>
            <w:pPr>
              <w:pStyle w:val="TableParagraph"/>
              <w:spacing w:line="250" w:lineRule="exact" w:before="1"/>
              <w:ind w:right="97"/>
              <w:jc w:val="right"/>
              <w:rPr>
                <w:sz w:val="21"/>
              </w:rPr>
            </w:pPr>
            <w:r>
              <w:rPr>
                <w:spacing w:val="-2"/>
                <w:sz w:val="21"/>
              </w:rPr>
              <w:t>10.00</w:t>
            </w:r>
          </w:p>
        </w:tc>
      </w:tr>
      <w:tr>
        <w:trPr>
          <w:trHeight w:val="273" w:hRule="atLeast"/>
        </w:trPr>
        <w:tc>
          <w:tcPr>
            <w:tcW w:w="1080" w:type="dxa"/>
          </w:tcPr>
          <w:p>
            <w:pPr>
              <w:pStyle w:val="TableParagraph"/>
              <w:rPr>
                <w:rFonts w:ascii="Times New Roman"/>
                <w:sz w:val="20"/>
              </w:rPr>
            </w:pPr>
          </w:p>
        </w:tc>
        <w:tc>
          <w:tcPr>
            <w:tcW w:w="2881" w:type="dxa"/>
          </w:tcPr>
          <w:p>
            <w:pPr>
              <w:pStyle w:val="TableParagraph"/>
              <w:rPr>
                <w:rFonts w:ascii="Times New Roman"/>
                <w:sz w:val="20"/>
              </w:rPr>
            </w:pPr>
          </w:p>
        </w:tc>
        <w:tc>
          <w:tcPr>
            <w:tcW w:w="1081" w:type="dxa"/>
          </w:tcPr>
          <w:p>
            <w:pPr>
              <w:pStyle w:val="TableParagraph"/>
              <w:rPr>
                <w:rFonts w:ascii="Times New Roman"/>
                <w:sz w:val="20"/>
              </w:rPr>
            </w:pPr>
          </w:p>
        </w:tc>
        <w:tc>
          <w:tcPr>
            <w:tcW w:w="1076" w:type="dxa"/>
          </w:tcPr>
          <w:p>
            <w:pPr>
              <w:pStyle w:val="TableParagraph"/>
              <w:spacing w:line="250" w:lineRule="exact" w:before="3"/>
              <w:ind w:left="106"/>
              <w:rPr>
                <w:sz w:val="21"/>
              </w:rPr>
            </w:pPr>
            <w:r>
              <w:rPr>
                <w:spacing w:val="-2"/>
                <w:sz w:val="21"/>
              </w:rPr>
              <w:t>31003</w:t>
            </w:r>
          </w:p>
        </w:tc>
        <w:tc>
          <w:tcPr>
            <w:tcW w:w="2346" w:type="dxa"/>
          </w:tcPr>
          <w:p>
            <w:pPr>
              <w:pStyle w:val="TableParagraph"/>
              <w:spacing w:line="250" w:lineRule="exact" w:before="3"/>
              <w:ind w:left="317"/>
              <w:rPr>
                <w:sz w:val="21"/>
              </w:rPr>
            </w:pPr>
            <w:r>
              <w:rPr>
                <w:spacing w:val="-4"/>
                <w:sz w:val="21"/>
              </w:rPr>
              <w:t>专用设备购置</w:t>
            </w:r>
          </w:p>
        </w:tc>
        <w:tc>
          <w:tcPr>
            <w:tcW w:w="1081" w:type="dxa"/>
          </w:tcPr>
          <w:p>
            <w:pPr>
              <w:pStyle w:val="TableParagraph"/>
              <w:rPr>
                <w:rFonts w:ascii="Times New Roman"/>
                <w:sz w:val="20"/>
              </w:rPr>
            </w:pPr>
          </w:p>
        </w:tc>
      </w:tr>
      <w:tr>
        <w:trPr>
          <w:trHeight w:val="544" w:hRule="atLeast"/>
        </w:trPr>
        <w:tc>
          <w:tcPr>
            <w:tcW w:w="1080" w:type="dxa"/>
          </w:tcPr>
          <w:p>
            <w:pPr>
              <w:pStyle w:val="TableParagraph"/>
              <w:rPr>
                <w:rFonts w:ascii="Times New Roman"/>
                <w:sz w:val="20"/>
              </w:rPr>
            </w:pPr>
          </w:p>
        </w:tc>
        <w:tc>
          <w:tcPr>
            <w:tcW w:w="2881" w:type="dxa"/>
          </w:tcPr>
          <w:p>
            <w:pPr>
              <w:pStyle w:val="TableParagraph"/>
              <w:rPr>
                <w:rFonts w:ascii="Times New Roman"/>
                <w:sz w:val="20"/>
              </w:rPr>
            </w:pPr>
          </w:p>
        </w:tc>
        <w:tc>
          <w:tcPr>
            <w:tcW w:w="1081" w:type="dxa"/>
          </w:tcPr>
          <w:p>
            <w:pPr>
              <w:pStyle w:val="TableParagraph"/>
              <w:rPr>
                <w:rFonts w:ascii="Times New Roman"/>
                <w:sz w:val="20"/>
              </w:rPr>
            </w:pPr>
          </w:p>
        </w:tc>
        <w:tc>
          <w:tcPr>
            <w:tcW w:w="1076" w:type="dxa"/>
          </w:tcPr>
          <w:p>
            <w:pPr>
              <w:pStyle w:val="TableParagraph"/>
              <w:spacing w:before="137"/>
              <w:ind w:left="106"/>
              <w:rPr>
                <w:sz w:val="21"/>
              </w:rPr>
            </w:pPr>
            <w:r>
              <w:rPr>
                <w:spacing w:val="-2"/>
                <w:sz w:val="21"/>
              </w:rPr>
              <w:t>31007</w:t>
            </w:r>
          </w:p>
        </w:tc>
        <w:tc>
          <w:tcPr>
            <w:tcW w:w="2346" w:type="dxa"/>
          </w:tcPr>
          <w:p>
            <w:pPr>
              <w:pStyle w:val="TableParagraph"/>
              <w:spacing w:before="1"/>
              <w:ind w:left="317"/>
              <w:rPr>
                <w:sz w:val="21"/>
              </w:rPr>
            </w:pPr>
            <w:r>
              <w:rPr>
                <w:spacing w:val="-2"/>
                <w:sz w:val="21"/>
              </w:rPr>
              <w:t>信息网络及软件购置</w:t>
            </w:r>
          </w:p>
          <w:p>
            <w:pPr>
              <w:pStyle w:val="TableParagraph"/>
              <w:spacing w:line="250" w:lineRule="exact" w:before="4"/>
              <w:ind w:left="105"/>
              <w:rPr>
                <w:sz w:val="21"/>
              </w:rPr>
            </w:pPr>
            <w:r>
              <w:rPr>
                <w:spacing w:val="-5"/>
                <w:sz w:val="21"/>
              </w:rPr>
              <w:t>更新</w:t>
            </w:r>
          </w:p>
        </w:tc>
        <w:tc>
          <w:tcPr>
            <w:tcW w:w="1081" w:type="dxa"/>
          </w:tcPr>
          <w:p>
            <w:pPr>
              <w:pStyle w:val="TableParagraph"/>
              <w:rPr>
                <w:rFonts w:ascii="Times New Roman"/>
                <w:sz w:val="20"/>
              </w:rPr>
            </w:pPr>
          </w:p>
        </w:tc>
      </w:tr>
      <w:tr>
        <w:trPr>
          <w:trHeight w:val="273" w:hRule="atLeast"/>
        </w:trPr>
        <w:tc>
          <w:tcPr>
            <w:tcW w:w="1080" w:type="dxa"/>
          </w:tcPr>
          <w:p>
            <w:pPr>
              <w:pStyle w:val="TableParagraph"/>
              <w:rPr>
                <w:rFonts w:ascii="Times New Roman"/>
                <w:sz w:val="20"/>
              </w:rPr>
            </w:pPr>
          </w:p>
        </w:tc>
        <w:tc>
          <w:tcPr>
            <w:tcW w:w="2881" w:type="dxa"/>
          </w:tcPr>
          <w:p>
            <w:pPr>
              <w:pStyle w:val="TableParagraph"/>
              <w:rPr>
                <w:rFonts w:ascii="Times New Roman"/>
                <w:sz w:val="20"/>
              </w:rPr>
            </w:pPr>
          </w:p>
        </w:tc>
        <w:tc>
          <w:tcPr>
            <w:tcW w:w="1081" w:type="dxa"/>
          </w:tcPr>
          <w:p>
            <w:pPr>
              <w:pStyle w:val="TableParagraph"/>
              <w:rPr>
                <w:rFonts w:ascii="Times New Roman"/>
                <w:sz w:val="20"/>
              </w:rPr>
            </w:pPr>
          </w:p>
        </w:tc>
        <w:tc>
          <w:tcPr>
            <w:tcW w:w="1076" w:type="dxa"/>
          </w:tcPr>
          <w:p>
            <w:pPr>
              <w:pStyle w:val="TableParagraph"/>
              <w:spacing w:line="252" w:lineRule="exact" w:before="1"/>
              <w:ind w:left="106"/>
              <w:rPr>
                <w:sz w:val="21"/>
              </w:rPr>
            </w:pPr>
            <w:r>
              <w:rPr>
                <w:spacing w:val="-2"/>
                <w:sz w:val="21"/>
              </w:rPr>
              <w:t>31013</w:t>
            </w:r>
          </w:p>
        </w:tc>
        <w:tc>
          <w:tcPr>
            <w:tcW w:w="2346" w:type="dxa"/>
          </w:tcPr>
          <w:p>
            <w:pPr>
              <w:pStyle w:val="TableParagraph"/>
              <w:spacing w:line="252" w:lineRule="exact" w:before="1"/>
              <w:ind w:left="317"/>
              <w:rPr>
                <w:sz w:val="21"/>
              </w:rPr>
            </w:pPr>
            <w:r>
              <w:rPr>
                <w:spacing w:val="-4"/>
                <w:sz w:val="21"/>
              </w:rPr>
              <w:t>公务用车购置</w:t>
            </w:r>
          </w:p>
        </w:tc>
        <w:tc>
          <w:tcPr>
            <w:tcW w:w="1081" w:type="dxa"/>
          </w:tcPr>
          <w:p>
            <w:pPr>
              <w:pStyle w:val="TableParagraph"/>
              <w:rPr>
                <w:rFonts w:ascii="Times New Roman"/>
                <w:sz w:val="20"/>
              </w:rPr>
            </w:pPr>
          </w:p>
        </w:tc>
      </w:tr>
      <w:tr>
        <w:trPr>
          <w:trHeight w:val="273" w:hRule="atLeast"/>
        </w:trPr>
        <w:tc>
          <w:tcPr>
            <w:tcW w:w="1080" w:type="dxa"/>
          </w:tcPr>
          <w:p>
            <w:pPr>
              <w:pStyle w:val="TableParagraph"/>
              <w:rPr>
                <w:rFonts w:ascii="Times New Roman"/>
                <w:sz w:val="20"/>
              </w:rPr>
            </w:pPr>
          </w:p>
        </w:tc>
        <w:tc>
          <w:tcPr>
            <w:tcW w:w="2881" w:type="dxa"/>
          </w:tcPr>
          <w:p>
            <w:pPr>
              <w:pStyle w:val="TableParagraph"/>
              <w:rPr>
                <w:rFonts w:ascii="Times New Roman"/>
                <w:sz w:val="20"/>
              </w:rPr>
            </w:pPr>
          </w:p>
        </w:tc>
        <w:tc>
          <w:tcPr>
            <w:tcW w:w="1081" w:type="dxa"/>
          </w:tcPr>
          <w:p>
            <w:pPr>
              <w:pStyle w:val="TableParagraph"/>
              <w:rPr>
                <w:rFonts w:ascii="Times New Roman"/>
                <w:sz w:val="20"/>
              </w:rPr>
            </w:pPr>
          </w:p>
        </w:tc>
        <w:tc>
          <w:tcPr>
            <w:tcW w:w="1076" w:type="dxa"/>
          </w:tcPr>
          <w:p>
            <w:pPr>
              <w:pStyle w:val="TableParagraph"/>
              <w:spacing w:line="252" w:lineRule="exact" w:before="1"/>
              <w:ind w:left="106"/>
              <w:rPr>
                <w:sz w:val="21"/>
              </w:rPr>
            </w:pPr>
            <w:r>
              <w:rPr>
                <w:spacing w:val="-2"/>
                <w:sz w:val="21"/>
              </w:rPr>
              <w:t>31019</w:t>
            </w:r>
          </w:p>
        </w:tc>
        <w:tc>
          <w:tcPr>
            <w:tcW w:w="2346" w:type="dxa"/>
          </w:tcPr>
          <w:p>
            <w:pPr>
              <w:pStyle w:val="TableParagraph"/>
              <w:spacing w:line="252" w:lineRule="exact" w:before="1"/>
              <w:ind w:left="317"/>
              <w:rPr>
                <w:sz w:val="21"/>
              </w:rPr>
            </w:pPr>
            <w:r>
              <w:rPr>
                <w:spacing w:val="-4"/>
                <w:sz w:val="21"/>
              </w:rPr>
              <w:t>其他交通工具购置</w:t>
            </w:r>
          </w:p>
        </w:tc>
        <w:tc>
          <w:tcPr>
            <w:tcW w:w="1081" w:type="dxa"/>
          </w:tcPr>
          <w:p>
            <w:pPr>
              <w:pStyle w:val="TableParagraph"/>
              <w:rPr>
                <w:rFonts w:ascii="Times New Roman"/>
                <w:sz w:val="20"/>
              </w:rPr>
            </w:pPr>
          </w:p>
        </w:tc>
      </w:tr>
      <w:tr>
        <w:trPr>
          <w:trHeight w:val="270" w:hRule="atLeast"/>
        </w:trPr>
        <w:tc>
          <w:tcPr>
            <w:tcW w:w="1080" w:type="dxa"/>
          </w:tcPr>
          <w:p>
            <w:pPr>
              <w:pStyle w:val="TableParagraph"/>
              <w:rPr>
                <w:rFonts w:ascii="Times New Roman"/>
                <w:sz w:val="20"/>
              </w:rPr>
            </w:pPr>
          </w:p>
        </w:tc>
        <w:tc>
          <w:tcPr>
            <w:tcW w:w="2881" w:type="dxa"/>
          </w:tcPr>
          <w:p>
            <w:pPr>
              <w:pStyle w:val="TableParagraph"/>
              <w:rPr>
                <w:rFonts w:ascii="Times New Roman"/>
                <w:sz w:val="20"/>
              </w:rPr>
            </w:pPr>
          </w:p>
        </w:tc>
        <w:tc>
          <w:tcPr>
            <w:tcW w:w="1081" w:type="dxa"/>
          </w:tcPr>
          <w:p>
            <w:pPr>
              <w:pStyle w:val="TableParagraph"/>
              <w:rPr>
                <w:rFonts w:ascii="Times New Roman"/>
                <w:sz w:val="20"/>
              </w:rPr>
            </w:pPr>
          </w:p>
        </w:tc>
        <w:tc>
          <w:tcPr>
            <w:tcW w:w="1076" w:type="dxa"/>
          </w:tcPr>
          <w:p>
            <w:pPr>
              <w:pStyle w:val="TableParagraph"/>
              <w:spacing w:line="250" w:lineRule="exact" w:before="1"/>
              <w:ind w:left="106"/>
              <w:rPr>
                <w:sz w:val="21"/>
              </w:rPr>
            </w:pPr>
            <w:r>
              <w:rPr>
                <w:spacing w:val="-2"/>
                <w:sz w:val="21"/>
              </w:rPr>
              <w:t>31021</w:t>
            </w:r>
          </w:p>
        </w:tc>
        <w:tc>
          <w:tcPr>
            <w:tcW w:w="2346" w:type="dxa"/>
          </w:tcPr>
          <w:p>
            <w:pPr>
              <w:pStyle w:val="TableParagraph"/>
              <w:spacing w:line="250" w:lineRule="exact" w:before="1"/>
              <w:ind w:left="317"/>
              <w:rPr>
                <w:sz w:val="21"/>
              </w:rPr>
            </w:pPr>
            <w:r>
              <w:rPr>
                <w:spacing w:val="-4"/>
                <w:sz w:val="21"/>
              </w:rPr>
              <w:t>文物和陈列品购置</w:t>
            </w:r>
          </w:p>
        </w:tc>
        <w:tc>
          <w:tcPr>
            <w:tcW w:w="1081" w:type="dxa"/>
          </w:tcPr>
          <w:p>
            <w:pPr>
              <w:pStyle w:val="TableParagraph"/>
              <w:rPr>
                <w:rFonts w:ascii="Times New Roman"/>
                <w:sz w:val="20"/>
              </w:rPr>
            </w:pPr>
          </w:p>
        </w:tc>
      </w:tr>
      <w:tr>
        <w:trPr>
          <w:trHeight w:val="273" w:hRule="atLeast"/>
        </w:trPr>
        <w:tc>
          <w:tcPr>
            <w:tcW w:w="1080" w:type="dxa"/>
          </w:tcPr>
          <w:p>
            <w:pPr>
              <w:pStyle w:val="TableParagraph"/>
              <w:rPr>
                <w:rFonts w:ascii="Times New Roman"/>
                <w:sz w:val="20"/>
              </w:rPr>
            </w:pPr>
          </w:p>
        </w:tc>
        <w:tc>
          <w:tcPr>
            <w:tcW w:w="2881" w:type="dxa"/>
          </w:tcPr>
          <w:p>
            <w:pPr>
              <w:pStyle w:val="TableParagraph"/>
              <w:rPr>
                <w:rFonts w:ascii="Times New Roman"/>
                <w:sz w:val="20"/>
              </w:rPr>
            </w:pPr>
          </w:p>
        </w:tc>
        <w:tc>
          <w:tcPr>
            <w:tcW w:w="1081" w:type="dxa"/>
          </w:tcPr>
          <w:p>
            <w:pPr>
              <w:pStyle w:val="TableParagraph"/>
              <w:rPr>
                <w:rFonts w:ascii="Times New Roman"/>
                <w:sz w:val="20"/>
              </w:rPr>
            </w:pPr>
          </w:p>
        </w:tc>
        <w:tc>
          <w:tcPr>
            <w:tcW w:w="1076" w:type="dxa"/>
          </w:tcPr>
          <w:p>
            <w:pPr>
              <w:pStyle w:val="TableParagraph"/>
              <w:spacing w:line="252" w:lineRule="exact" w:before="1"/>
              <w:ind w:left="106"/>
              <w:rPr>
                <w:sz w:val="21"/>
              </w:rPr>
            </w:pPr>
            <w:r>
              <w:rPr>
                <w:spacing w:val="-2"/>
                <w:sz w:val="21"/>
              </w:rPr>
              <w:t>31022</w:t>
            </w:r>
          </w:p>
        </w:tc>
        <w:tc>
          <w:tcPr>
            <w:tcW w:w="2346" w:type="dxa"/>
          </w:tcPr>
          <w:p>
            <w:pPr>
              <w:pStyle w:val="TableParagraph"/>
              <w:spacing w:line="252" w:lineRule="exact" w:before="1"/>
              <w:ind w:left="317"/>
              <w:rPr>
                <w:sz w:val="21"/>
              </w:rPr>
            </w:pPr>
            <w:r>
              <w:rPr>
                <w:spacing w:val="-4"/>
                <w:sz w:val="21"/>
              </w:rPr>
              <w:t>无形资产购置</w:t>
            </w:r>
          </w:p>
        </w:tc>
        <w:tc>
          <w:tcPr>
            <w:tcW w:w="1081" w:type="dxa"/>
          </w:tcPr>
          <w:p>
            <w:pPr>
              <w:pStyle w:val="TableParagraph"/>
              <w:rPr>
                <w:rFonts w:ascii="Times New Roman"/>
                <w:sz w:val="20"/>
              </w:rPr>
            </w:pPr>
          </w:p>
        </w:tc>
      </w:tr>
      <w:tr>
        <w:trPr>
          <w:trHeight w:val="270" w:hRule="atLeast"/>
        </w:trPr>
        <w:tc>
          <w:tcPr>
            <w:tcW w:w="1080" w:type="dxa"/>
          </w:tcPr>
          <w:p>
            <w:pPr>
              <w:pStyle w:val="TableParagraph"/>
              <w:rPr>
                <w:rFonts w:ascii="Times New Roman"/>
                <w:sz w:val="20"/>
              </w:rPr>
            </w:pPr>
          </w:p>
        </w:tc>
        <w:tc>
          <w:tcPr>
            <w:tcW w:w="2881" w:type="dxa"/>
          </w:tcPr>
          <w:p>
            <w:pPr>
              <w:pStyle w:val="TableParagraph"/>
              <w:rPr>
                <w:rFonts w:ascii="Times New Roman"/>
                <w:sz w:val="20"/>
              </w:rPr>
            </w:pPr>
          </w:p>
        </w:tc>
        <w:tc>
          <w:tcPr>
            <w:tcW w:w="1081" w:type="dxa"/>
          </w:tcPr>
          <w:p>
            <w:pPr>
              <w:pStyle w:val="TableParagraph"/>
              <w:rPr>
                <w:rFonts w:ascii="Times New Roman"/>
                <w:sz w:val="20"/>
              </w:rPr>
            </w:pPr>
          </w:p>
        </w:tc>
        <w:tc>
          <w:tcPr>
            <w:tcW w:w="1076" w:type="dxa"/>
          </w:tcPr>
          <w:p>
            <w:pPr>
              <w:pStyle w:val="TableParagraph"/>
              <w:spacing w:line="250" w:lineRule="exact" w:before="1"/>
              <w:ind w:left="106"/>
              <w:rPr>
                <w:sz w:val="21"/>
              </w:rPr>
            </w:pPr>
            <w:r>
              <w:rPr>
                <w:spacing w:val="-2"/>
                <w:sz w:val="21"/>
              </w:rPr>
              <w:t>31099</w:t>
            </w:r>
          </w:p>
        </w:tc>
        <w:tc>
          <w:tcPr>
            <w:tcW w:w="2346" w:type="dxa"/>
          </w:tcPr>
          <w:p>
            <w:pPr>
              <w:pStyle w:val="TableParagraph"/>
              <w:spacing w:line="250" w:lineRule="exact" w:before="1"/>
              <w:ind w:left="317"/>
              <w:rPr>
                <w:sz w:val="21"/>
              </w:rPr>
            </w:pPr>
            <w:r>
              <w:rPr>
                <w:spacing w:val="-4"/>
                <w:sz w:val="21"/>
              </w:rPr>
              <w:t>其他资本性支出</w:t>
            </w:r>
          </w:p>
        </w:tc>
        <w:tc>
          <w:tcPr>
            <w:tcW w:w="1081" w:type="dxa"/>
          </w:tcPr>
          <w:p>
            <w:pPr>
              <w:pStyle w:val="TableParagraph"/>
              <w:rPr>
                <w:rFonts w:ascii="Times New Roman"/>
                <w:sz w:val="20"/>
              </w:rPr>
            </w:pPr>
          </w:p>
        </w:tc>
      </w:tr>
      <w:tr>
        <w:trPr>
          <w:trHeight w:val="273" w:hRule="atLeast"/>
        </w:trPr>
        <w:tc>
          <w:tcPr>
            <w:tcW w:w="3961" w:type="dxa"/>
            <w:gridSpan w:val="2"/>
          </w:tcPr>
          <w:p>
            <w:pPr>
              <w:pStyle w:val="TableParagraph"/>
              <w:spacing w:line="250" w:lineRule="exact" w:before="3"/>
              <w:ind w:left="928"/>
              <w:rPr>
                <w:sz w:val="21"/>
              </w:rPr>
            </w:pPr>
            <w:r>
              <w:rPr>
                <w:spacing w:val="-4"/>
                <w:sz w:val="21"/>
              </w:rPr>
              <w:t>人员经费合计</w:t>
            </w:r>
          </w:p>
        </w:tc>
        <w:tc>
          <w:tcPr>
            <w:tcW w:w="1081" w:type="dxa"/>
          </w:tcPr>
          <w:p>
            <w:pPr>
              <w:pStyle w:val="TableParagraph"/>
              <w:spacing w:line="250" w:lineRule="exact" w:before="3"/>
              <w:ind w:right="95"/>
              <w:jc w:val="right"/>
              <w:rPr>
                <w:sz w:val="21"/>
              </w:rPr>
            </w:pPr>
            <w:r>
              <w:rPr>
                <w:spacing w:val="-2"/>
                <w:sz w:val="21"/>
              </w:rPr>
              <w:t>6,109.82</w:t>
            </w:r>
          </w:p>
        </w:tc>
        <w:tc>
          <w:tcPr>
            <w:tcW w:w="3422" w:type="dxa"/>
            <w:gridSpan w:val="2"/>
          </w:tcPr>
          <w:p>
            <w:pPr>
              <w:pStyle w:val="TableParagraph"/>
              <w:spacing w:line="250" w:lineRule="exact" w:before="3"/>
              <w:ind w:left="1078"/>
              <w:rPr>
                <w:sz w:val="21"/>
              </w:rPr>
            </w:pPr>
            <w:r>
              <w:rPr>
                <w:spacing w:val="-4"/>
                <w:sz w:val="21"/>
              </w:rPr>
              <w:t>公用经费合计</w:t>
            </w:r>
          </w:p>
        </w:tc>
        <w:tc>
          <w:tcPr>
            <w:tcW w:w="1081" w:type="dxa"/>
          </w:tcPr>
          <w:p>
            <w:pPr>
              <w:pStyle w:val="TableParagraph"/>
              <w:spacing w:line="250" w:lineRule="exact" w:before="3"/>
              <w:ind w:right="97"/>
              <w:jc w:val="right"/>
              <w:rPr>
                <w:sz w:val="21"/>
              </w:rPr>
            </w:pPr>
            <w:r>
              <w:rPr>
                <w:spacing w:val="-2"/>
                <w:sz w:val="21"/>
              </w:rPr>
              <w:t>2,616.78</w:t>
            </w:r>
          </w:p>
        </w:tc>
      </w:tr>
    </w:tbl>
    <w:p>
      <w:pPr>
        <w:spacing w:before="18"/>
        <w:ind w:left="665" w:right="0" w:firstLine="0"/>
        <w:jc w:val="left"/>
        <w:rPr>
          <w:sz w:val="21"/>
        </w:rPr>
      </w:pPr>
      <w:r>
        <w:rPr>
          <w:spacing w:val="-3"/>
          <w:sz w:val="21"/>
        </w:rPr>
        <w:t>注：本表反映部门本年度一般公共预算财政拨款基本支出明细情况。</w:t>
      </w:r>
    </w:p>
    <w:p>
      <w:pPr>
        <w:spacing w:after="0"/>
        <w:jc w:val="left"/>
        <w:rPr>
          <w:sz w:val="21"/>
        </w:rPr>
        <w:sectPr>
          <w:pgSz w:w="11910" w:h="16840"/>
          <w:pgMar w:top="1380" w:bottom="280" w:left="1133" w:right="992"/>
        </w:sectPr>
      </w:pPr>
    </w:p>
    <w:p>
      <w:pPr>
        <w:pStyle w:val="BodyText"/>
        <w:spacing w:before="183"/>
        <w:ind w:left="0"/>
        <w:rPr>
          <w:sz w:val="21"/>
        </w:rPr>
      </w:pPr>
    </w:p>
    <w:p>
      <w:pPr>
        <w:spacing w:before="0"/>
        <w:ind w:left="287" w:right="2" w:firstLine="0"/>
        <w:jc w:val="center"/>
        <w:rPr>
          <w:sz w:val="21"/>
        </w:rPr>
      </w:pPr>
      <w:r>
        <w:rPr>
          <w:spacing w:val="-3"/>
          <w:sz w:val="21"/>
        </w:rPr>
        <w:t>财政拨款“三公”经费支出决算表</w:t>
      </w:r>
    </w:p>
    <w:p>
      <w:pPr>
        <w:spacing w:before="3" w:after="3"/>
        <w:ind w:left="11847" w:right="0" w:firstLine="0"/>
        <w:jc w:val="center"/>
        <w:rPr>
          <w:sz w:val="21"/>
        </w:rPr>
      </w:pPr>
      <w:r>
        <w:rPr>
          <w:spacing w:val="-4"/>
          <w:sz w:val="21"/>
        </w:rPr>
        <w:t>单位：万元</w:t>
      </w:r>
    </w:p>
    <w:tbl>
      <w:tblPr>
        <w:tblW w:w="0" w:type="auto"/>
        <w:jc w:val="left"/>
        <w:tblInd w:w="5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75"/>
        <w:gridCol w:w="1077"/>
        <w:gridCol w:w="1075"/>
        <w:gridCol w:w="1077"/>
        <w:gridCol w:w="1075"/>
        <w:gridCol w:w="1075"/>
        <w:gridCol w:w="1077"/>
        <w:gridCol w:w="1075"/>
        <w:gridCol w:w="1076"/>
        <w:gridCol w:w="1078"/>
        <w:gridCol w:w="1076"/>
        <w:gridCol w:w="1076"/>
      </w:tblGrid>
      <w:tr>
        <w:trPr>
          <w:trHeight w:val="284" w:hRule="atLeast"/>
        </w:trPr>
        <w:tc>
          <w:tcPr>
            <w:tcW w:w="12912" w:type="dxa"/>
            <w:gridSpan w:val="12"/>
          </w:tcPr>
          <w:p>
            <w:pPr>
              <w:pStyle w:val="TableParagraph"/>
              <w:spacing w:line="257" w:lineRule="exact" w:before="8"/>
              <w:ind w:left="20"/>
              <w:jc w:val="center"/>
              <w:rPr>
                <w:sz w:val="21"/>
              </w:rPr>
            </w:pPr>
            <w:r>
              <w:rPr>
                <w:spacing w:val="-3"/>
                <w:sz w:val="21"/>
              </w:rPr>
              <w:t>财政拨款“三公”经费</w:t>
            </w:r>
          </w:p>
        </w:tc>
      </w:tr>
      <w:tr>
        <w:trPr>
          <w:trHeight w:val="285" w:hRule="atLeast"/>
        </w:trPr>
        <w:tc>
          <w:tcPr>
            <w:tcW w:w="2152" w:type="dxa"/>
            <w:gridSpan w:val="2"/>
            <w:vMerge w:val="restart"/>
          </w:tcPr>
          <w:p>
            <w:pPr>
              <w:pStyle w:val="TableParagraph"/>
              <w:spacing w:before="111"/>
              <w:rPr>
                <w:sz w:val="21"/>
              </w:rPr>
            </w:pPr>
          </w:p>
          <w:p>
            <w:pPr>
              <w:pStyle w:val="TableParagraph"/>
              <w:ind w:left="17"/>
              <w:jc w:val="center"/>
              <w:rPr>
                <w:sz w:val="21"/>
              </w:rPr>
            </w:pPr>
            <w:r>
              <w:rPr>
                <w:spacing w:val="-5"/>
                <w:sz w:val="21"/>
              </w:rPr>
              <w:t>合计</w:t>
            </w:r>
          </w:p>
        </w:tc>
        <w:tc>
          <w:tcPr>
            <w:tcW w:w="2152" w:type="dxa"/>
            <w:gridSpan w:val="2"/>
            <w:vMerge w:val="restart"/>
          </w:tcPr>
          <w:p>
            <w:pPr>
              <w:pStyle w:val="TableParagraph"/>
              <w:spacing w:before="243"/>
              <w:ind w:left="655"/>
              <w:rPr>
                <w:sz w:val="21"/>
              </w:rPr>
            </w:pPr>
            <w:r>
              <w:rPr>
                <w:spacing w:val="-4"/>
                <w:sz w:val="21"/>
              </w:rPr>
              <w:t>因公出国</w:t>
            </w:r>
          </w:p>
          <w:p>
            <w:pPr>
              <w:pStyle w:val="TableParagraph"/>
              <w:spacing w:before="5"/>
              <w:ind w:left="655"/>
              <w:rPr>
                <w:sz w:val="21"/>
              </w:rPr>
            </w:pPr>
            <w:r>
              <w:rPr>
                <w:spacing w:val="-2"/>
                <w:sz w:val="21"/>
              </w:rPr>
              <w:t>（境）</w:t>
            </w:r>
            <w:r>
              <w:rPr>
                <w:spacing w:val="-10"/>
                <w:sz w:val="21"/>
              </w:rPr>
              <w:t>费</w:t>
            </w:r>
          </w:p>
        </w:tc>
        <w:tc>
          <w:tcPr>
            <w:tcW w:w="6456" w:type="dxa"/>
            <w:gridSpan w:val="6"/>
          </w:tcPr>
          <w:p>
            <w:pPr>
              <w:pStyle w:val="TableParagraph"/>
              <w:spacing w:line="257" w:lineRule="exact" w:before="8"/>
              <w:ind w:left="1967"/>
              <w:rPr>
                <w:sz w:val="21"/>
              </w:rPr>
            </w:pPr>
            <w:r>
              <w:rPr>
                <w:spacing w:val="-3"/>
                <w:sz w:val="21"/>
              </w:rPr>
              <w:t>公务用车购置及运行维护费</w:t>
            </w:r>
          </w:p>
        </w:tc>
        <w:tc>
          <w:tcPr>
            <w:tcW w:w="2152" w:type="dxa"/>
            <w:gridSpan w:val="2"/>
            <w:vMerge w:val="restart"/>
            <w:tcBorders>
              <w:right w:val="single" w:sz="4" w:space="0" w:color="000000"/>
            </w:tcBorders>
          </w:tcPr>
          <w:p>
            <w:pPr>
              <w:pStyle w:val="TableParagraph"/>
              <w:spacing w:before="111"/>
              <w:rPr>
                <w:sz w:val="21"/>
              </w:rPr>
            </w:pPr>
          </w:p>
          <w:p>
            <w:pPr>
              <w:pStyle w:val="TableParagraph"/>
              <w:ind w:left="552"/>
              <w:rPr>
                <w:sz w:val="21"/>
              </w:rPr>
            </w:pPr>
            <w:r>
              <w:rPr>
                <w:spacing w:val="-4"/>
                <w:sz w:val="21"/>
              </w:rPr>
              <w:t>公务接待费</w:t>
            </w:r>
          </w:p>
        </w:tc>
      </w:tr>
      <w:tr>
        <w:trPr>
          <w:trHeight w:val="731" w:hRule="atLeast"/>
        </w:trPr>
        <w:tc>
          <w:tcPr>
            <w:tcW w:w="2152" w:type="dxa"/>
            <w:gridSpan w:val="2"/>
            <w:vMerge/>
            <w:tcBorders>
              <w:top w:val="nil"/>
            </w:tcBorders>
          </w:tcPr>
          <w:p>
            <w:pPr>
              <w:rPr>
                <w:sz w:val="2"/>
                <w:szCs w:val="2"/>
              </w:rPr>
            </w:pPr>
          </w:p>
        </w:tc>
        <w:tc>
          <w:tcPr>
            <w:tcW w:w="2152" w:type="dxa"/>
            <w:gridSpan w:val="2"/>
            <w:vMerge/>
            <w:tcBorders>
              <w:top w:val="nil"/>
            </w:tcBorders>
          </w:tcPr>
          <w:p>
            <w:pPr>
              <w:rPr>
                <w:sz w:val="2"/>
                <w:szCs w:val="2"/>
              </w:rPr>
            </w:pPr>
          </w:p>
        </w:tc>
        <w:tc>
          <w:tcPr>
            <w:tcW w:w="2150" w:type="dxa"/>
            <w:gridSpan w:val="2"/>
          </w:tcPr>
          <w:p>
            <w:pPr>
              <w:pStyle w:val="TableParagraph"/>
              <w:spacing w:before="231"/>
              <w:ind w:left="23"/>
              <w:jc w:val="center"/>
              <w:rPr>
                <w:sz w:val="21"/>
              </w:rPr>
            </w:pPr>
            <w:r>
              <w:rPr>
                <w:spacing w:val="-5"/>
                <w:sz w:val="21"/>
              </w:rPr>
              <w:t>小计</w:t>
            </w:r>
          </w:p>
        </w:tc>
        <w:tc>
          <w:tcPr>
            <w:tcW w:w="2152" w:type="dxa"/>
            <w:gridSpan w:val="2"/>
          </w:tcPr>
          <w:p>
            <w:pPr>
              <w:pStyle w:val="TableParagraph"/>
              <w:spacing w:line="242" w:lineRule="auto" w:before="94"/>
              <w:ind w:left="763" w:right="634" w:hanging="106"/>
              <w:rPr>
                <w:sz w:val="21"/>
              </w:rPr>
            </w:pPr>
            <w:r>
              <w:rPr>
                <w:spacing w:val="-4"/>
                <w:sz w:val="21"/>
              </w:rPr>
              <w:t>公务用车购置费</w:t>
            </w:r>
          </w:p>
        </w:tc>
        <w:tc>
          <w:tcPr>
            <w:tcW w:w="2154" w:type="dxa"/>
            <w:gridSpan w:val="2"/>
          </w:tcPr>
          <w:p>
            <w:pPr>
              <w:pStyle w:val="TableParagraph"/>
              <w:spacing w:line="242" w:lineRule="auto" w:before="94"/>
              <w:ind w:left="553" w:right="530" w:firstLine="105"/>
              <w:rPr>
                <w:sz w:val="21"/>
              </w:rPr>
            </w:pPr>
            <w:r>
              <w:rPr>
                <w:spacing w:val="-4"/>
                <w:sz w:val="21"/>
              </w:rPr>
              <w:t>公务用车运行维护费</w:t>
            </w:r>
          </w:p>
        </w:tc>
        <w:tc>
          <w:tcPr>
            <w:tcW w:w="2152" w:type="dxa"/>
            <w:gridSpan w:val="2"/>
            <w:vMerge/>
            <w:tcBorders>
              <w:top w:val="nil"/>
              <w:right w:val="single" w:sz="4" w:space="0" w:color="000000"/>
            </w:tcBorders>
          </w:tcPr>
          <w:p>
            <w:pPr>
              <w:rPr>
                <w:sz w:val="2"/>
                <w:szCs w:val="2"/>
              </w:rPr>
            </w:pPr>
          </w:p>
        </w:tc>
      </w:tr>
      <w:tr>
        <w:trPr>
          <w:trHeight w:val="741" w:hRule="atLeast"/>
        </w:trPr>
        <w:tc>
          <w:tcPr>
            <w:tcW w:w="1075" w:type="dxa"/>
            <w:tcBorders>
              <w:right w:val="single" w:sz="4" w:space="0" w:color="000000"/>
            </w:tcBorders>
          </w:tcPr>
          <w:p>
            <w:pPr>
              <w:pStyle w:val="TableParagraph"/>
              <w:spacing w:before="236"/>
              <w:ind w:left="222"/>
              <w:rPr>
                <w:sz w:val="21"/>
              </w:rPr>
            </w:pPr>
            <w:r>
              <w:rPr>
                <w:spacing w:val="-4"/>
                <w:sz w:val="21"/>
              </w:rPr>
              <w:t>预算数</w:t>
            </w:r>
          </w:p>
        </w:tc>
        <w:tc>
          <w:tcPr>
            <w:tcW w:w="1077" w:type="dxa"/>
            <w:tcBorders>
              <w:left w:val="single" w:sz="4" w:space="0" w:color="000000"/>
            </w:tcBorders>
          </w:tcPr>
          <w:p>
            <w:pPr>
              <w:pStyle w:val="TableParagraph"/>
              <w:spacing w:before="236"/>
              <w:ind w:left="225"/>
              <w:rPr>
                <w:sz w:val="21"/>
              </w:rPr>
            </w:pPr>
            <w:r>
              <w:rPr>
                <w:spacing w:val="-4"/>
                <w:sz w:val="21"/>
              </w:rPr>
              <w:t>决算数</w:t>
            </w:r>
          </w:p>
        </w:tc>
        <w:tc>
          <w:tcPr>
            <w:tcW w:w="1075" w:type="dxa"/>
            <w:tcBorders>
              <w:right w:val="single" w:sz="4" w:space="0" w:color="000000"/>
            </w:tcBorders>
          </w:tcPr>
          <w:p>
            <w:pPr>
              <w:pStyle w:val="TableParagraph"/>
              <w:spacing w:before="236"/>
              <w:ind w:left="221"/>
              <w:rPr>
                <w:sz w:val="21"/>
              </w:rPr>
            </w:pPr>
            <w:r>
              <w:rPr>
                <w:spacing w:val="-4"/>
                <w:sz w:val="21"/>
              </w:rPr>
              <w:t>预算数</w:t>
            </w:r>
          </w:p>
        </w:tc>
        <w:tc>
          <w:tcPr>
            <w:tcW w:w="1077" w:type="dxa"/>
            <w:tcBorders>
              <w:left w:val="single" w:sz="4" w:space="0" w:color="000000"/>
            </w:tcBorders>
          </w:tcPr>
          <w:p>
            <w:pPr>
              <w:pStyle w:val="TableParagraph"/>
              <w:spacing w:before="236"/>
              <w:ind w:left="224"/>
              <w:rPr>
                <w:sz w:val="21"/>
              </w:rPr>
            </w:pPr>
            <w:r>
              <w:rPr>
                <w:spacing w:val="-4"/>
                <w:sz w:val="21"/>
              </w:rPr>
              <w:t>决算数</w:t>
            </w:r>
          </w:p>
        </w:tc>
        <w:tc>
          <w:tcPr>
            <w:tcW w:w="1075" w:type="dxa"/>
            <w:tcBorders>
              <w:right w:val="single" w:sz="4" w:space="0" w:color="000000"/>
            </w:tcBorders>
          </w:tcPr>
          <w:p>
            <w:pPr>
              <w:pStyle w:val="TableParagraph"/>
              <w:spacing w:before="236"/>
              <w:ind w:left="222"/>
              <w:rPr>
                <w:sz w:val="21"/>
              </w:rPr>
            </w:pPr>
            <w:r>
              <w:rPr>
                <w:spacing w:val="-4"/>
                <w:sz w:val="21"/>
              </w:rPr>
              <w:t>预算数</w:t>
            </w:r>
          </w:p>
        </w:tc>
        <w:tc>
          <w:tcPr>
            <w:tcW w:w="1075" w:type="dxa"/>
            <w:tcBorders>
              <w:left w:val="single" w:sz="4" w:space="0" w:color="000000"/>
            </w:tcBorders>
          </w:tcPr>
          <w:p>
            <w:pPr>
              <w:pStyle w:val="TableParagraph"/>
              <w:spacing w:before="236"/>
              <w:ind w:left="225"/>
              <w:rPr>
                <w:sz w:val="21"/>
              </w:rPr>
            </w:pPr>
            <w:r>
              <w:rPr>
                <w:spacing w:val="-4"/>
                <w:sz w:val="21"/>
              </w:rPr>
              <w:t>决算数</w:t>
            </w:r>
          </w:p>
        </w:tc>
        <w:tc>
          <w:tcPr>
            <w:tcW w:w="1077" w:type="dxa"/>
            <w:tcBorders>
              <w:right w:val="single" w:sz="4" w:space="0" w:color="000000"/>
            </w:tcBorders>
          </w:tcPr>
          <w:p>
            <w:pPr>
              <w:pStyle w:val="TableParagraph"/>
              <w:spacing w:before="236"/>
              <w:ind w:left="223"/>
              <w:rPr>
                <w:sz w:val="21"/>
              </w:rPr>
            </w:pPr>
            <w:r>
              <w:rPr>
                <w:spacing w:val="-4"/>
                <w:sz w:val="21"/>
              </w:rPr>
              <w:t>预算数</w:t>
            </w:r>
          </w:p>
        </w:tc>
        <w:tc>
          <w:tcPr>
            <w:tcW w:w="1075" w:type="dxa"/>
            <w:tcBorders>
              <w:left w:val="single" w:sz="4" w:space="0" w:color="000000"/>
            </w:tcBorders>
          </w:tcPr>
          <w:p>
            <w:pPr>
              <w:pStyle w:val="TableParagraph"/>
              <w:spacing w:before="236"/>
              <w:ind w:left="226"/>
              <w:rPr>
                <w:sz w:val="21"/>
              </w:rPr>
            </w:pPr>
            <w:r>
              <w:rPr>
                <w:spacing w:val="-4"/>
                <w:sz w:val="21"/>
              </w:rPr>
              <w:t>决算数</w:t>
            </w:r>
          </w:p>
        </w:tc>
        <w:tc>
          <w:tcPr>
            <w:tcW w:w="1076" w:type="dxa"/>
            <w:tcBorders>
              <w:right w:val="single" w:sz="4" w:space="0" w:color="000000"/>
            </w:tcBorders>
          </w:tcPr>
          <w:p>
            <w:pPr>
              <w:pStyle w:val="TableParagraph"/>
              <w:spacing w:before="236"/>
              <w:ind w:left="224"/>
              <w:rPr>
                <w:sz w:val="21"/>
              </w:rPr>
            </w:pPr>
            <w:r>
              <w:rPr>
                <w:spacing w:val="-4"/>
                <w:sz w:val="21"/>
              </w:rPr>
              <w:t>预算数</w:t>
            </w:r>
          </w:p>
        </w:tc>
        <w:tc>
          <w:tcPr>
            <w:tcW w:w="1078" w:type="dxa"/>
            <w:tcBorders>
              <w:left w:val="single" w:sz="4" w:space="0" w:color="000000"/>
            </w:tcBorders>
          </w:tcPr>
          <w:p>
            <w:pPr>
              <w:pStyle w:val="TableParagraph"/>
              <w:spacing w:before="236"/>
              <w:ind w:left="226"/>
              <w:rPr>
                <w:sz w:val="21"/>
              </w:rPr>
            </w:pPr>
            <w:r>
              <w:rPr>
                <w:spacing w:val="-4"/>
                <w:sz w:val="21"/>
              </w:rPr>
              <w:t>决算数</w:t>
            </w:r>
          </w:p>
        </w:tc>
        <w:tc>
          <w:tcPr>
            <w:tcW w:w="1076" w:type="dxa"/>
            <w:tcBorders>
              <w:right w:val="single" w:sz="4" w:space="0" w:color="000000"/>
            </w:tcBorders>
          </w:tcPr>
          <w:p>
            <w:pPr>
              <w:pStyle w:val="TableParagraph"/>
              <w:spacing w:before="236"/>
              <w:ind w:left="223"/>
              <w:rPr>
                <w:sz w:val="21"/>
              </w:rPr>
            </w:pPr>
            <w:r>
              <w:rPr>
                <w:spacing w:val="-4"/>
                <w:sz w:val="21"/>
              </w:rPr>
              <w:t>预算数</w:t>
            </w:r>
          </w:p>
        </w:tc>
        <w:tc>
          <w:tcPr>
            <w:tcW w:w="1076" w:type="dxa"/>
            <w:tcBorders>
              <w:left w:val="single" w:sz="4" w:space="0" w:color="000000"/>
              <w:right w:val="single" w:sz="4" w:space="0" w:color="000000"/>
            </w:tcBorders>
          </w:tcPr>
          <w:p>
            <w:pPr>
              <w:pStyle w:val="TableParagraph"/>
              <w:spacing w:before="236"/>
              <w:ind w:left="225"/>
              <w:rPr>
                <w:sz w:val="21"/>
              </w:rPr>
            </w:pPr>
            <w:r>
              <w:rPr>
                <w:spacing w:val="-4"/>
                <w:sz w:val="21"/>
              </w:rPr>
              <w:t>决算数</w:t>
            </w:r>
          </w:p>
        </w:tc>
      </w:tr>
      <w:tr>
        <w:trPr>
          <w:trHeight w:val="301" w:hRule="atLeast"/>
        </w:trPr>
        <w:tc>
          <w:tcPr>
            <w:tcW w:w="1075" w:type="dxa"/>
            <w:tcBorders>
              <w:right w:val="single" w:sz="4" w:space="0" w:color="000000"/>
            </w:tcBorders>
          </w:tcPr>
          <w:p>
            <w:pPr>
              <w:pStyle w:val="TableParagraph"/>
              <w:spacing w:line="266" w:lineRule="exact" w:before="15"/>
              <w:ind w:left="338"/>
              <w:rPr>
                <w:sz w:val="21"/>
              </w:rPr>
            </w:pPr>
            <w:r>
              <w:rPr>
                <w:spacing w:val="-2"/>
                <w:sz w:val="21"/>
              </w:rPr>
              <w:t>160.90</w:t>
            </w:r>
          </w:p>
        </w:tc>
        <w:tc>
          <w:tcPr>
            <w:tcW w:w="1077" w:type="dxa"/>
            <w:tcBorders>
              <w:left w:val="single" w:sz="4" w:space="0" w:color="000000"/>
            </w:tcBorders>
          </w:tcPr>
          <w:p>
            <w:pPr>
              <w:pStyle w:val="TableParagraph"/>
              <w:spacing w:line="266" w:lineRule="exact" w:before="15"/>
              <w:ind w:left="340"/>
              <w:rPr>
                <w:sz w:val="21"/>
              </w:rPr>
            </w:pPr>
            <w:r>
              <w:rPr>
                <w:spacing w:val="-2"/>
                <w:sz w:val="21"/>
              </w:rPr>
              <w:t>141.72</w:t>
            </w:r>
          </w:p>
        </w:tc>
        <w:tc>
          <w:tcPr>
            <w:tcW w:w="1075" w:type="dxa"/>
            <w:tcBorders>
              <w:right w:val="single" w:sz="4" w:space="0" w:color="000000"/>
            </w:tcBorders>
          </w:tcPr>
          <w:p>
            <w:pPr>
              <w:pStyle w:val="TableParagraph"/>
              <w:spacing w:line="266" w:lineRule="exact" w:before="15"/>
              <w:ind w:left="442"/>
              <w:rPr>
                <w:sz w:val="21"/>
              </w:rPr>
            </w:pPr>
            <w:r>
              <w:rPr>
                <w:spacing w:val="-2"/>
                <w:sz w:val="21"/>
              </w:rPr>
              <w:t>10.00</w:t>
            </w:r>
          </w:p>
        </w:tc>
        <w:tc>
          <w:tcPr>
            <w:tcW w:w="1077" w:type="dxa"/>
            <w:tcBorders>
              <w:left w:val="single" w:sz="4" w:space="0" w:color="000000"/>
            </w:tcBorders>
          </w:tcPr>
          <w:p>
            <w:pPr>
              <w:pStyle w:val="TableParagraph"/>
              <w:spacing w:line="266" w:lineRule="exact" w:before="15"/>
              <w:ind w:left="550"/>
              <w:rPr>
                <w:sz w:val="21"/>
              </w:rPr>
            </w:pPr>
            <w:r>
              <w:rPr>
                <w:spacing w:val="-4"/>
                <w:sz w:val="21"/>
              </w:rPr>
              <w:t>9.99</w:t>
            </w:r>
          </w:p>
        </w:tc>
        <w:tc>
          <w:tcPr>
            <w:tcW w:w="1075" w:type="dxa"/>
            <w:tcBorders>
              <w:right w:val="single" w:sz="4" w:space="0" w:color="000000"/>
            </w:tcBorders>
          </w:tcPr>
          <w:p>
            <w:pPr>
              <w:pStyle w:val="TableParagraph"/>
              <w:spacing w:line="266" w:lineRule="exact" w:before="15"/>
              <w:ind w:left="337"/>
              <w:rPr>
                <w:sz w:val="21"/>
              </w:rPr>
            </w:pPr>
            <w:r>
              <w:rPr>
                <w:spacing w:val="-2"/>
                <w:sz w:val="21"/>
              </w:rPr>
              <w:t>135.50</w:t>
            </w:r>
          </w:p>
        </w:tc>
        <w:tc>
          <w:tcPr>
            <w:tcW w:w="1075" w:type="dxa"/>
            <w:tcBorders>
              <w:left w:val="single" w:sz="4" w:space="0" w:color="000000"/>
            </w:tcBorders>
          </w:tcPr>
          <w:p>
            <w:pPr>
              <w:pStyle w:val="TableParagraph"/>
              <w:spacing w:line="266" w:lineRule="exact" w:before="15"/>
              <w:ind w:left="340"/>
              <w:rPr>
                <w:sz w:val="21"/>
              </w:rPr>
            </w:pPr>
            <w:r>
              <w:rPr>
                <w:spacing w:val="-2"/>
                <w:sz w:val="21"/>
              </w:rPr>
              <w:t>121.28</w:t>
            </w:r>
          </w:p>
        </w:tc>
        <w:tc>
          <w:tcPr>
            <w:tcW w:w="1077" w:type="dxa"/>
            <w:tcBorders>
              <w:right w:val="single" w:sz="4" w:space="0" w:color="000000"/>
            </w:tcBorders>
          </w:tcPr>
          <w:p>
            <w:pPr>
              <w:pStyle w:val="TableParagraph"/>
              <w:spacing w:line="266" w:lineRule="exact" w:before="15"/>
              <w:ind w:left="444"/>
              <w:rPr>
                <w:sz w:val="21"/>
              </w:rPr>
            </w:pPr>
            <w:r>
              <w:rPr>
                <w:spacing w:val="-2"/>
                <w:sz w:val="21"/>
              </w:rPr>
              <w:t>37.50</w:t>
            </w:r>
          </w:p>
        </w:tc>
        <w:tc>
          <w:tcPr>
            <w:tcW w:w="1075" w:type="dxa"/>
            <w:tcBorders>
              <w:left w:val="single" w:sz="4" w:space="0" w:color="000000"/>
            </w:tcBorders>
          </w:tcPr>
          <w:p>
            <w:pPr>
              <w:pStyle w:val="TableParagraph"/>
              <w:spacing w:line="266" w:lineRule="exact" w:before="15"/>
              <w:ind w:left="447"/>
              <w:rPr>
                <w:sz w:val="21"/>
              </w:rPr>
            </w:pPr>
            <w:r>
              <w:rPr>
                <w:spacing w:val="-2"/>
                <w:sz w:val="21"/>
              </w:rPr>
              <w:t>25.80</w:t>
            </w:r>
          </w:p>
        </w:tc>
        <w:tc>
          <w:tcPr>
            <w:tcW w:w="1076" w:type="dxa"/>
            <w:tcBorders>
              <w:right w:val="single" w:sz="4" w:space="0" w:color="000000"/>
            </w:tcBorders>
          </w:tcPr>
          <w:p>
            <w:pPr>
              <w:pStyle w:val="TableParagraph"/>
              <w:spacing w:line="266" w:lineRule="exact" w:before="15"/>
              <w:ind w:left="445"/>
              <w:rPr>
                <w:sz w:val="21"/>
              </w:rPr>
            </w:pPr>
            <w:r>
              <w:rPr>
                <w:spacing w:val="-2"/>
                <w:sz w:val="21"/>
              </w:rPr>
              <w:t>98.00</w:t>
            </w:r>
          </w:p>
        </w:tc>
        <w:tc>
          <w:tcPr>
            <w:tcW w:w="1078" w:type="dxa"/>
            <w:tcBorders>
              <w:left w:val="single" w:sz="4" w:space="0" w:color="000000"/>
            </w:tcBorders>
          </w:tcPr>
          <w:p>
            <w:pPr>
              <w:pStyle w:val="TableParagraph"/>
              <w:spacing w:line="266" w:lineRule="exact" w:before="15"/>
              <w:ind w:left="447"/>
              <w:rPr>
                <w:sz w:val="21"/>
              </w:rPr>
            </w:pPr>
            <w:r>
              <w:rPr>
                <w:spacing w:val="-2"/>
                <w:sz w:val="21"/>
              </w:rPr>
              <w:t>95.48</w:t>
            </w:r>
          </w:p>
        </w:tc>
        <w:tc>
          <w:tcPr>
            <w:tcW w:w="1076" w:type="dxa"/>
            <w:tcBorders>
              <w:right w:val="single" w:sz="4" w:space="0" w:color="000000"/>
            </w:tcBorders>
          </w:tcPr>
          <w:p>
            <w:pPr>
              <w:pStyle w:val="TableParagraph"/>
              <w:spacing w:line="266" w:lineRule="exact" w:before="15"/>
              <w:ind w:left="444"/>
              <w:rPr>
                <w:sz w:val="21"/>
              </w:rPr>
            </w:pPr>
            <w:r>
              <w:rPr>
                <w:spacing w:val="-2"/>
                <w:sz w:val="21"/>
              </w:rPr>
              <w:t>15.40</w:t>
            </w:r>
          </w:p>
        </w:tc>
        <w:tc>
          <w:tcPr>
            <w:tcW w:w="1076" w:type="dxa"/>
            <w:tcBorders>
              <w:left w:val="single" w:sz="4" w:space="0" w:color="000000"/>
              <w:right w:val="single" w:sz="4" w:space="0" w:color="000000"/>
            </w:tcBorders>
          </w:tcPr>
          <w:p>
            <w:pPr>
              <w:pStyle w:val="TableParagraph"/>
              <w:spacing w:line="266" w:lineRule="exact" w:before="15"/>
              <w:ind w:left="446"/>
              <w:rPr>
                <w:sz w:val="21"/>
              </w:rPr>
            </w:pPr>
            <w:r>
              <w:rPr>
                <w:spacing w:val="-2"/>
                <w:sz w:val="21"/>
              </w:rPr>
              <w:t>10.45</w:t>
            </w:r>
          </w:p>
        </w:tc>
      </w:tr>
    </w:tbl>
    <w:p>
      <w:pPr>
        <w:spacing w:before="3"/>
        <w:ind w:left="23" w:right="0" w:firstLine="0"/>
        <w:jc w:val="left"/>
        <w:rPr>
          <w:sz w:val="21"/>
        </w:rPr>
      </w:pPr>
      <w:r>
        <w:rPr>
          <w:spacing w:val="-3"/>
          <w:sz w:val="21"/>
        </w:rPr>
        <w:t>注：本表反映部门本年度“三公”经费支出预决算情况。</w:t>
      </w:r>
    </w:p>
    <w:p>
      <w:pPr>
        <w:spacing w:after="0"/>
        <w:jc w:val="left"/>
        <w:rPr>
          <w:sz w:val="21"/>
        </w:rPr>
        <w:sectPr>
          <w:pgSz w:w="16840" w:h="11910" w:orient="landscape"/>
          <w:pgMar w:top="1340" w:bottom="280" w:left="1417" w:right="1700"/>
        </w:sectPr>
      </w:pPr>
    </w:p>
    <w:p>
      <w:pPr>
        <w:pStyle w:val="BodyText"/>
        <w:spacing w:before="205"/>
        <w:ind w:left="0"/>
        <w:rPr>
          <w:sz w:val="21"/>
        </w:rPr>
      </w:pPr>
    </w:p>
    <w:p>
      <w:pPr>
        <w:spacing w:before="0"/>
        <w:ind w:left="287" w:right="0" w:firstLine="0"/>
        <w:jc w:val="center"/>
        <w:rPr>
          <w:sz w:val="21"/>
        </w:rPr>
      </w:pPr>
      <w:r>
        <w:rPr>
          <w:spacing w:val="-3"/>
          <w:sz w:val="21"/>
        </w:rPr>
        <w:t>政府性基金预算财政拨款收入支出决算表</w:t>
      </w:r>
    </w:p>
    <w:p>
      <w:pPr>
        <w:spacing w:before="43" w:after="20"/>
        <w:ind w:left="12476" w:right="0" w:firstLine="0"/>
        <w:jc w:val="center"/>
        <w:rPr>
          <w:sz w:val="21"/>
        </w:rPr>
      </w:pPr>
      <w:r>
        <w:rPr>
          <w:spacing w:val="-4"/>
          <w:sz w:val="21"/>
        </w:rPr>
        <w:t>单位：万元</w:t>
      </w:r>
    </w:p>
    <w:tbl>
      <w:tblPr>
        <w:tblW w:w="0" w:type="auto"/>
        <w:jc w:val="left"/>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10"/>
        <w:gridCol w:w="2161"/>
        <w:gridCol w:w="1440"/>
        <w:gridCol w:w="1620"/>
        <w:gridCol w:w="1620"/>
        <w:gridCol w:w="1417"/>
        <w:gridCol w:w="1644"/>
        <w:gridCol w:w="1980"/>
      </w:tblGrid>
      <w:tr>
        <w:trPr>
          <w:trHeight w:val="479" w:hRule="atLeast"/>
        </w:trPr>
        <w:tc>
          <w:tcPr>
            <w:tcW w:w="3371" w:type="dxa"/>
            <w:gridSpan w:val="2"/>
          </w:tcPr>
          <w:p>
            <w:pPr>
              <w:pStyle w:val="TableParagraph"/>
              <w:spacing w:before="106"/>
              <w:ind w:left="8"/>
              <w:jc w:val="center"/>
              <w:rPr>
                <w:sz w:val="21"/>
              </w:rPr>
            </w:pPr>
            <w:r>
              <w:rPr>
                <w:spacing w:val="-5"/>
                <w:sz w:val="21"/>
              </w:rPr>
              <w:t>项目</w:t>
            </w:r>
          </w:p>
        </w:tc>
        <w:tc>
          <w:tcPr>
            <w:tcW w:w="1440" w:type="dxa"/>
            <w:vMerge w:val="restart"/>
          </w:tcPr>
          <w:p>
            <w:pPr>
              <w:pStyle w:val="TableParagraph"/>
              <w:spacing w:before="60"/>
              <w:rPr>
                <w:sz w:val="21"/>
              </w:rPr>
            </w:pPr>
          </w:p>
          <w:p>
            <w:pPr>
              <w:pStyle w:val="TableParagraph"/>
              <w:spacing w:line="278" w:lineRule="auto"/>
              <w:ind w:left="507" w:right="181" w:hanging="315"/>
              <w:rPr>
                <w:sz w:val="21"/>
              </w:rPr>
            </w:pPr>
            <w:r>
              <w:rPr>
                <w:spacing w:val="-2"/>
                <w:sz w:val="21"/>
              </w:rPr>
              <w:t>年初结转和</w:t>
            </w:r>
            <w:r>
              <w:rPr>
                <w:spacing w:val="-6"/>
                <w:sz w:val="21"/>
              </w:rPr>
              <w:t>结余</w:t>
            </w:r>
          </w:p>
        </w:tc>
        <w:tc>
          <w:tcPr>
            <w:tcW w:w="1620" w:type="dxa"/>
            <w:vMerge w:val="restart"/>
          </w:tcPr>
          <w:p>
            <w:pPr>
              <w:pStyle w:val="TableParagraph"/>
              <w:spacing w:before="216"/>
              <w:rPr>
                <w:sz w:val="21"/>
              </w:rPr>
            </w:pPr>
          </w:p>
          <w:p>
            <w:pPr>
              <w:pStyle w:val="TableParagraph"/>
              <w:ind w:left="387"/>
              <w:rPr>
                <w:sz w:val="21"/>
              </w:rPr>
            </w:pPr>
            <w:r>
              <w:rPr>
                <w:spacing w:val="-4"/>
                <w:sz w:val="21"/>
              </w:rPr>
              <w:t>本年收入</w:t>
            </w:r>
          </w:p>
        </w:tc>
        <w:tc>
          <w:tcPr>
            <w:tcW w:w="4681" w:type="dxa"/>
            <w:gridSpan w:val="3"/>
            <w:vMerge w:val="restart"/>
          </w:tcPr>
          <w:p>
            <w:pPr>
              <w:pStyle w:val="TableParagraph"/>
              <w:spacing w:before="216"/>
              <w:rPr>
                <w:sz w:val="21"/>
              </w:rPr>
            </w:pPr>
          </w:p>
          <w:p>
            <w:pPr>
              <w:pStyle w:val="TableParagraph"/>
              <w:ind w:left="10"/>
              <w:jc w:val="center"/>
              <w:rPr>
                <w:sz w:val="21"/>
              </w:rPr>
            </w:pPr>
            <w:r>
              <w:rPr>
                <w:spacing w:val="-4"/>
                <w:sz w:val="21"/>
              </w:rPr>
              <w:t>本年支出</w:t>
            </w:r>
          </w:p>
        </w:tc>
        <w:tc>
          <w:tcPr>
            <w:tcW w:w="1980" w:type="dxa"/>
            <w:vMerge w:val="restart"/>
          </w:tcPr>
          <w:p>
            <w:pPr>
              <w:pStyle w:val="TableParagraph"/>
              <w:spacing w:before="60"/>
              <w:rPr>
                <w:sz w:val="21"/>
              </w:rPr>
            </w:pPr>
          </w:p>
          <w:p>
            <w:pPr>
              <w:pStyle w:val="TableParagraph"/>
              <w:spacing w:line="278" w:lineRule="auto"/>
              <w:ind w:left="778" w:right="452" w:hanging="317"/>
              <w:rPr>
                <w:sz w:val="21"/>
              </w:rPr>
            </w:pPr>
            <w:r>
              <w:rPr>
                <w:spacing w:val="-2"/>
                <w:sz w:val="21"/>
              </w:rPr>
              <w:t>年末结转和</w:t>
            </w:r>
            <w:r>
              <w:rPr>
                <w:spacing w:val="-6"/>
                <w:sz w:val="21"/>
              </w:rPr>
              <w:t>结余</w:t>
            </w:r>
          </w:p>
        </w:tc>
      </w:tr>
      <w:tr>
        <w:trPr>
          <w:trHeight w:val="746" w:hRule="atLeast"/>
        </w:trPr>
        <w:tc>
          <w:tcPr>
            <w:tcW w:w="1210" w:type="dxa"/>
          </w:tcPr>
          <w:p>
            <w:pPr>
              <w:pStyle w:val="TableParagraph"/>
              <w:spacing w:line="278" w:lineRule="auto" w:before="85"/>
              <w:ind w:left="184" w:right="171"/>
              <w:rPr>
                <w:sz w:val="21"/>
              </w:rPr>
            </w:pPr>
            <w:r>
              <w:rPr>
                <w:spacing w:val="-4"/>
                <w:sz w:val="21"/>
              </w:rPr>
              <w:t>功能分类科目编码</w:t>
            </w:r>
          </w:p>
        </w:tc>
        <w:tc>
          <w:tcPr>
            <w:tcW w:w="2161" w:type="dxa"/>
          </w:tcPr>
          <w:p>
            <w:pPr>
              <w:pStyle w:val="TableParagraph"/>
              <w:spacing w:before="241"/>
              <w:ind w:left="659"/>
              <w:rPr>
                <w:sz w:val="21"/>
              </w:rPr>
            </w:pPr>
            <w:r>
              <w:rPr>
                <w:spacing w:val="-4"/>
                <w:sz w:val="21"/>
              </w:rPr>
              <w:t>科目名称</w:t>
            </w:r>
          </w:p>
        </w:tc>
        <w:tc>
          <w:tcPr>
            <w:tcW w:w="1440" w:type="dxa"/>
            <w:vMerge/>
            <w:tcBorders>
              <w:top w:val="nil"/>
            </w:tcBorders>
          </w:tcPr>
          <w:p>
            <w:pPr>
              <w:rPr>
                <w:sz w:val="2"/>
                <w:szCs w:val="2"/>
              </w:rPr>
            </w:pPr>
          </w:p>
        </w:tc>
        <w:tc>
          <w:tcPr>
            <w:tcW w:w="1620" w:type="dxa"/>
            <w:vMerge/>
            <w:tcBorders>
              <w:top w:val="nil"/>
            </w:tcBorders>
          </w:tcPr>
          <w:p>
            <w:pPr>
              <w:rPr>
                <w:sz w:val="2"/>
                <w:szCs w:val="2"/>
              </w:rPr>
            </w:pPr>
          </w:p>
        </w:tc>
        <w:tc>
          <w:tcPr>
            <w:tcW w:w="4681" w:type="dxa"/>
            <w:gridSpan w:val="3"/>
            <w:vMerge/>
            <w:tcBorders>
              <w:top w:val="nil"/>
            </w:tcBorders>
          </w:tcPr>
          <w:p>
            <w:pPr>
              <w:rPr>
                <w:sz w:val="2"/>
                <w:szCs w:val="2"/>
              </w:rPr>
            </w:pPr>
          </w:p>
        </w:tc>
        <w:tc>
          <w:tcPr>
            <w:tcW w:w="1980" w:type="dxa"/>
            <w:vMerge/>
            <w:tcBorders>
              <w:top w:val="nil"/>
            </w:tcBorders>
          </w:tcPr>
          <w:p>
            <w:pPr>
              <w:rPr>
                <w:sz w:val="2"/>
                <w:szCs w:val="2"/>
              </w:rPr>
            </w:pPr>
          </w:p>
        </w:tc>
      </w:tr>
      <w:tr>
        <w:trPr>
          <w:trHeight w:val="480" w:hRule="atLeast"/>
        </w:trPr>
        <w:tc>
          <w:tcPr>
            <w:tcW w:w="3371" w:type="dxa"/>
            <w:gridSpan w:val="2"/>
          </w:tcPr>
          <w:p>
            <w:pPr>
              <w:pStyle w:val="TableParagraph"/>
              <w:spacing w:before="107"/>
              <w:ind w:left="8"/>
              <w:jc w:val="center"/>
              <w:rPr>
                <w:sz w:val="21"/>
              </w:rPr>
            </w:pPr>
            <w:r>
              <w:rPr>
                <w:spacing w:val="-5"/>
                <w:sz w:val="21"/>
              </w:rPr>
              <w:t>合计</w:t>
            </w:r>
          </w:p>
        </w:tc>
        <w:tc>
          <w:tcPr>
            <w:tcW w:w="1440" w:type="dxa"/>
          </w:tcPr>
          <w:p>
            <w:pPr>
              <w:pStyle w:val="TableParagraph"/>
              <w:rPr>
                <w:rFonts w:ascii="Times New Roman"/>
                <w:sz w:val="20"/>
              </w:rPr>
            </w:pPr>
          </w:p>
        </w:tc>
        <w:tc>
          <w:tcPr>
            <w:tcW w:w="1620" w:type="dxa"/>
          </w:tcPr>
          <w:p>
            <w:pPr>
              <w:pStyle w:val="TableParagraph"/>
              <w:rPr>
                <w:rFonts w:ascii="Times New Roman"/>
                <w:sz w:val="20"/>
              </w:rPr>
            </w:pPr>
          </w:p>
        </w:tc>
        <w:tc>
          <w:tcPr>
            <w:tcW w:w="1620" w:type="dxa"/>
          </w:tcPr>
          <w:p>
            <w:pPr>
              <w:pStyle w:val="TableParagraph"/>
              <w:spacing w:before="107"/>
              <w:ind w:left="11"/>
              <w:jc w:val="center"/>
              <w:rPr>
                <w:sz w:val="21"/>
              </w:rPr>
            </w:pPr>
            <w:r>
              <w:rPr>
                <w:spacing w:val="-5"/>
                <w:sz w:val="21"/>
              </w:rPr>
              <w:t>合计</w:t>
            </w:r>
          </w:p>
        </w:tc>
        <w:tc>
          <w:tcPr>
            <w:tcW w:w="1417" w:type="dxa"/>
          </w:tcPr>
          <w:p>
            <w:pPr>
              <w:pStyle w:val="TableParagraph"/>
              <w:spacing w:before="107"/>
              <w:ind w:left="287"/>
              <w:rPr>
                <w:sz w:val="21"/>
              </w:rPr>
            </w:pPr>
            <w:r>
              <w:rPr>
                <w:spacing w:val="-4"/>
                <w:sz w:val="21"/>
              </w:rPr>
              <w:t>基本支出</w:t>
            </w:r>
          </w:p>
        </w:tc>
        <w:tc>
          <w:tcPr>
            <w:tcW w:w="1644" w:type="dxa"/>
          </w:tcPr>
          <w:p>
            <w:pPr>
              <w:pStyle w:val="TableParagraph"/>
              <w:spacing w:before="107"/>
              <w:ind w:left="399"/>
              <w:rPr>
                <w:sz w:val="21"/>
              </w:rPr>
            </w:pPr>
            <w:r>
              <w:rPr>
                <w:spacing w:val="-4"/>
                <w:sz w:val="21"/>
              </w:rPr>
              <w:t>项目支出</w:t>
            </w:r>
          </w:p>
        </w:tc>
        <w:tc>
          <w:tcPr>
            <w:tcW w:w="1980" w:type="dxa"/>
          </w:tcPr>
          <w:p>
            <w:pPr>
              <w:pStyle w:val="TableParagraph"/>
              <w:rPr>
                <w:rFonts w:ascii="Times New Roman"/>
                <w:sz w:val="20"/>
              </w:rPr>
            </w:pPr>
          </w:p>
        </w:tc>
      </w:tr>
      <w:tr>
        <w:trPr>
          <w:trHeight w:val="481" w:hRule="atLeast"/>
        </w:trPr>
        <w:tc>
          <w:tcPr>
            <w:tcW w:w="1210" w:type="dxa"/>
          </w:tcPr>
          <w:p>
            <w:pPr>
              <w:pStyle w:val="TableParagraph"/>
              <w:rPr>
                <w:rFonts w:ascii="Times New Roman"/>
                <w:sz w:val="20"/>
              </w:rPr>
            </w:pPr>
          </w:p>
        </w:tc>
        <w:tc>
          <w:tcPr>
            <w:tcW w:w="2161" w:type="dxa"/>
          </w:tcPr>
          <w:p>
            <w:pPr>
              <w:pStyle w:val="TableParagraph"/>
              <w:rPr>
                <w:rFonts w:ascii="Times New Roman"/>
                <w:sz w:val="20"/>
              </w:rPr>
            </w:pPr>
          </w:p>
        </w:tc>
        <w:tc>
          <w:tcPr>
            <w:tcW w:w="1440" w:type="dxa"/>
          </w:tcPr>
          <w:p>
            <w:pPr>
              <w:pStyle w:val="TableParagraph"/>
              <w:rPr>
                <w:rFonts w:ascii="Times New Roman"/>
                <w:sz w:val="20"/>
              </w:rPr>
            </w:pPr>
          </w:p>
        </w:tc>
        <w:tc>
          <w:tcPr>
            <w:tcW w:w="1620" w:type="dxa"/>
          </w:tcPr>
          <w:p>
            <w:pPr>
              <w:pStyle w:val="TableParagraph"/>
              <w:rPr>
                <w:rFonts w:ascii="Times New Roman"/>
                <w:sz w:val="20"/>
              </w:rPr>
            </w:pPr>
          </w:p>
        </w:tc>
        <w:tc>
          <w:tcPr>
            <w:tcW w:w="1620" w:type="dxa"/>
          </w:tcPr>
          <w:p>
            <w:pPr>
              <w:pStyle w:val="TableParagraph"/>
              <w:rPr>
                <w:rFonts w:ascii="Times New Roman"/>
                <w:sz w:val="20"/>
              </w:rPr>
            </w:pPr>
          </w:p>
        </w:tc>
        <w:tc>
          <w:tcPr>
            <w:tcW w:w="1417" w:type="dxa"/>
          </w:tcPr>
          <w:p>
            <w:pPr>
              <w:pStyle w:val="TableParagraph"/>
              <w:rPr>
                <w:rFonts w:ascii="Times New Roman"/>
                <w:sz w:val="20"/>
              </w:rPr>
            </w:pPr>
          </w:p>
        </w:tc>
        <w:tc>
          <w:tcPr>
            <w:tcW w:w="1644" w:type="dxa"/>
          </w:tcPr>
          <w:p>
            <w:pPr>
              <w:pStyle w:val="TableParagraph"/>
              <w:rPr>
                <w:rFonts w:ascii="Times New Roman"/>
                <w:sz w:val="20"/>
              </w:rPr>
            </w:pPr>
          </w:p>
        </w:tc>
        <w:tc>
          <w:tcPr>
            <w:tcW w:w="1980" w:type="dxa"/>
          </w:tcPr>
          <w:p>
            <w:pPr>
              <w:pStyle w:val="TableParagraph"/>
              <w:rPr>
                <w:rFonts w:ascii="Times New Roman"/>
                <w:sz w:val="20"/>
              </w:rPr>
            </w:pPr>
          </w:p>
        </w:tc>
      </w:tr>
      <w:tr>
        <w:trPr>
          <w:trHeight w:val="479" w:hRule="atLeast"/>
        </w:trPr>
        <w:tc>
          <w:tcPr>
            <w:tcW w:w="1210" w:type="dxa"/>
          </w:tcPr>
          <w:p>
            <w:pPr>
              <w:pStyle w:val="TableParagraph"/>
              <w:rPr>
                <w:rFonts w:ascii="Times New Roman"/>
                <w:sz w:val="20"/>
              </w:rPr>
            </w:pPr>
          </w:p>
        </w:tc>
        <w:tc>
          <w:tcPr>
            <w:tcW w:w="2161" w:type="dxa"/>
          </w:tcPr>
          <w:p>
            <w:pPr>
              <w:pStyle w:val="TableParagraph"/>
              <w:rPr>
                <w:rFonts w:ascii="Times New Roman"/>
                <w:sz w:val="20"/>
              </w:rPr>
            </w:pPr>
          </w:p>
        </w:tc>
        <w:tc>
          <w:tcPr>
            <w:tcW w:w="1440" w:type="dxa"/>
          </w:tcPr>
          <w:p>
            <w:pPr>
              <w:pStyle w:val="TableParagraph"/>
              <w:rPr>
                <w:rFonts w:ascii="Times New Roman"/>
                <w:sz w:val="20"/>
              </w:rPr>
            </w:pPr>
          </w:p>
        </w:tc>
        <w:tc>
          <w:tcPr>
            <w:tcW w:w="1620" w:type="dxa"/>
          </w:tcPr>
          <w:p>
            <w:pPr>
              <w:pStyle w:val="TableParagraph"/>
              <w:rPr>
                <w:rFonts w:ascii="Times New Roman"/>
                <w:sz w:val="20"/>
              </w:rPr>
            </w:pPr>
          </w:p>
        </w:tc>
        <w:tc>
          <w:tcPr>
            <w:tcW w:w="1620" w:type="dxa"/>
          </w:tcPr>
          <w:p>
            <w:pPr>
              <w:pStyle w:val="TableParagraph"/>
              <w:rPr>
                <w:rFonts w:ascii="Times New Roman"/>
                <w:sz w:val="20"/>
              </w:rPr>
            </w:pPr>
          </w:p>
        </w:tc>
        <w:tc>
          <w:tcPr>
            <w:tcW w:w="1417" w:type="dxa"/>
          </w:tcPr>
          <w:p>
            <w:pPr>
              <w:pStyle w:val="TableParagraph"/>
              <w:rPr>
                <w:rFonts w:ascii="Times New Roman"/>
                <w:sz w:val="20"/>
              </w:rPr>
            </w:pPr>
          </w:p>
        </w:tc>
        <w:tc>
          <w:tcPr>
            <w:tcW w:w="1644" w:type="dxa"/>
          </w:tcPr>
          <w:p>
            <w:pPr>
              <w:pStyle w:val="TableParagraph"/>
              <w:rPr>
                <w:rFonts w:ascii="Times New Roman"/>
                <w:sz w:val="20"/>
              </w:rPr>
            </w:pPr>
          </w:p>
        </w:tc>
        <w:tc>
          <w:tcPr>
            <w:tcW w:w="1980" w:type="dxa"/>
          </w:tcPr>
          <w:p>
            <w:pPr>
              <w:pStyle w:val="TableParagraph"/>
              <w:rPr>
                <w:rFonts w:ascii="Times New Roman"/>
                <w:sz w:val="20"/>
              </w:rPr>
            </w:pPr>
          </w:p>
        </w:tc>
      </w:tr>
      <w:tr>
        <w:trPr>
          <w:trHeight w:val="479" w:hRule="atLeast"/>
        </w:trPr>
        <w:tc>
          <w:tcPr>
            <w:tcW w:w="1210" w:type="dxa"/>
          </w:tcPr>
          <w:p>
            <w:pPr>
              <w:pStyle w:val="TableParagraph"/>
              <w:rPr>
                <w:rFonts w:ascii="Times New Roman"/>
                <w:sz w:val="20"/>
              </w:rPr>
            </w:pPr>
          </w:p>
        </w:tc>
        <w:tc>
          <w:tcPr>
            <w:tcW w:w="2161" w:type="dxa"/>
          </w:tcPr>
          <w:p>
            <w:pPr>
              <w:pStyle w:val="TableParagraph"/>
              <w:rPr>
                <w:rFonts w:ascii="Times New Roman"/>
                <w:sz w:val="20"/>
              </w:rPr>
            </w:pPr>
          </w:p>
        </w:tc>
        <w:tc>
          <w:tcPr>
            <w:tcW w:w="1440" w:type="dxa"/>
          </w:tcPr>
          <w:p>
            <w:pPr>
              <w:pStyle w:val="TableParagraph"/>
              <w:rPr>
                <w:rFonts w:ascii="Times New Roman"/>
                <w:sz w:val="20"/>
              </w:rPr>
            </w:pPr>
          </w:p>
        </w:tc>
        <w:tc>
          <w:tcPr>
            <w:tcW w:w="1620" w:type="dxa"/>
          </w:tcPr>
          <w:p>
            <w:pPr>
              <w:pStyle w:val="TableParagraph"/>
              <w:rPr>
                <w:rFonts w:ascii="Times New Roman"/>
                <w:sz w:val="20"/>
              </w:rPr>
            </w:pPr>
          </w:p>
        </w:tc>
        <w:tc>
          <w:tcPr>
            <w:tcW w:w="1620" w:type="dxa"/>
          </w:tcPr>
          <w:p>
            <w:pPr>
              <w:pStyle w:val="TableParagraph"/>
              <w:rPr>
                <w:rFonts w:ascii="Times New Roman"/>
                <w:sz w:val="20"/>
              </w:rPr>
            </w:pPr>
          </w:p>
        </w:tc>
        <w:tc>
          <w:tcPr>
            <w:tcW w:w="1417" w:type="dxa"/>
          </w:tcPr>
          <w:p>
            <w:pPr>
              <w:pStyle w:val="TableParagraph"/>
              <w:rPr>
                <w:rFonts w:ascii="Times New Roman"/>
                <w:sz w:val="20"/>
              </w:rPr>
            </w:pPr>
          </w:p>
        </w:tc>
        <w:tc>
          <w:tcPr>
            <w:tcW w:w="1644" w:type="dxa"/>
          </w:tcPr>
          <w:p>
            <w:pPr>
              <w:pStyle w:val="TableParagraph"/>
              <w:rPr>
                <w:rFonts w:ascii="Times New Roman"/>
                <w:sz w:val="20"/>
              </w:rPr>
            </w:pPr>
          </w:p>
        </w:tc>
        <w:tc>
          <w:tcPr>
            <w:tcW w:w="1980" w:type="dxa"/>
          </w:tcPr>
          <w:p>
            <w:pPr>
              <w:pStyle w:val="TableParagraph"/>
              <w:rPr>
                <w:rFonts w:ascii="Times New Roman"/>
                <w:sz w:val="20"/>
              </w:rPr>
            </w:pPr>
          </w:p>
        </w:tc>
      </w:tr>
    </w:tbl>
    <w:p>
      <w:pPr>
        <w:spacing w:before="25"/>
        <w:ind w:left="23" w:right="0" w:firstLine="0"/>
        <w:jc w:val="left"/>
        <w:rPr>
          <w:sz w:val="21"/>
        </w:rPr>
      </w:pPr>
      <w:r>
        <w:rPr>
          <w:spacing w:val="-3"/>
          <w:sz w:val="21"/>
        </w:rPr>
        <w:t>注：本表反映部门本年度政府性基金预算财政拨款收入支出及结转和结余情况。</w:t>
      </w:r>
    </w:p>
    <w:p>
      <w:pPr>
        <w:spacing w:before="43"/>
        <w:ind w:left="23" w:right="0" w:firstLine="0"/>
        <w:jc w:val="left"/>
        <w:rPr>
          <w:sz w:val="21"/>
        </w:rPr>
      </w:pPr>
      <w:r>
        <w:rPr>
          <w:spacing w:val="-2"/>
          <w:sz w:val="21"/>
        </w:rPr>
        <w:t>说明：上海市人民检察院第三分院（上海市人民检察院铁路运输分院）</w:t>
      </w:r>
      <w:r>
        <w:rPr>
          <w:spacing w:val="-3"/>
          <w:sz w:val="21"/>
        </w:rPr>
        <w:t>本年度没有政府性基金预算财政拨款收入和支出，故本表无数据。</w:t>
      </w:r>
    </w:p>
    <w:p>
      <w:pPr>
        <w:spacing w:after="0"/>
        <w:jc w:val="left"/>
        <w:rPr>
          <w:sz w:val="21"/>
        </w:rPr>
        <w:sectPr>
          <w:pgSz w:w="16840" w:h="11910" w:orient="landscape"/>
          <w:pgMar w:top="1340" w:bottom="280" w:left="1417" w:right="1700"/>
        </w:sectPr>
      </w:pPr>
    </w:p>
    <w:p>
      <w:pPr>
        <w:pStyle w:val="BodyText"/>
        <w:spacing w:before="205"/>
        <w:ind w:left="0"/>
        <w:rPr>
          <w:sz w:val="21"/>
        </w:rPr>
      </w:pPr>
    </w:p>
    <w:p>
      <w:pPr>
        <w:spacing w:before="0"/>
        <w:ind w:left="287" w:right="2" w:firstLine="0"/>
        <w:jc w:val="center"/>
        <w:rPr>
          <w:sz w:val="21"/>
        </w:rPr>
      </w:pPr>
      <w:r>
        <w:rPr>
          <w:spacing w:val="-3"/>
          <w:sz w:val="21"/>
        </w:rPr>
        <w:t>国有资本经营预算财政拨款收入支出决算表</w:t>
      </w:r>
    </w:p>
    <w:p>
      <w:pPr>
        <w:spacing w:before="43" w:after="20"/>
        <w:ind w:left="12476" w:right="0" w:firstLine="0"/>
        <w:jc w:val="center"/>
        <w:rPr>
          <w:sz w:val="21"/>
        </w:rPr>
      </w:pPr>
      <w:r>
        <w:rPr>
          <w:spacing w:val="-4"/>
          <w:sz w:val="21"/>
        </w:rPr>
        <w:t>单位：万元</w:t>
      </w:r>
    </w:p>
    <w:tbl>
      <w:tblPr>
        <w:tblW w:w="0" w:type="auto"/>
        <w:jc w:val="left"/>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10"/>
        <w:gridCol w:w="2161"/>
        <w:gridCol w:w="1440"/>
        <w:gridCol w:w="1620"/>
        <w:gridCol w:w="1620"/>
        <w:gridCol w:w="1417"/>
        <w:gridCol w:w="1644"/>
        <w:gridCol w:w="1980"/>
      </w:tblGrid>
      <w:tr>
        <w:trPr>
          <w:trHeight w:val="479" w:hRule="atLeast"/>
        </w:trPr>
        <w:tc>
          <w:tcPr>
            <w:tcW w:w="3371" w:type="dxa"/>
            <w:gridSpan w:val="2"/>
          </w:tcPr>
          <w:p>
            <w:pPr>
              <w:pStyle w:val="TableParagraph"/>
              <w:spacing w:before="106"/>
              <w:ind w:left="8"/>
              <w:jc w:val="center"/>
              <w:rPr>
                <w:sz w:val="21"/>
              </w:rPr>
            </w:pPr>
            <w:r>
              <w:rPr>
                <w:spacing w:val="-5"/>
                <w:sz w:val="21"/>
              </w:rPr>
              <w:t>项目</w:t>
            </w:r>
          </w:p>
        </w:tc>
        <w:tc>
          <w:tcPr>
            <w:tcW w:w="1440" w:type="dxa"/>
            <w:vMerge w:val="restart"/>
          </w:tcPr>
          <w:p>
            <w:pPr>
              <w:pStyle w:val="TableParagraph"/>
              <w:spacing w:before="60"/>
              <w:rPr>
                <w:sz w:val="21"/>
              </w:rPr>
            </w:pPr>
          </w:p>
          <w:p>
            <w:pPr>
              <w:pStyle w:val="TableParagraph"/>
              <w:spacing w:line="278" w:lineRule="auto"/>
              <w:ind w:left="507" w:right="181" w:hanging="315"/>
              <w:rPr>
                <w:sz w:val="21"/>
              </w:rPr>
            </w:pPr>
            <w:r>
              <w:rPr>
                <w:spacing w:val="-2"/>
                <w:sz w:val="21"/>
              </w:rPr>
              <w:t>年初结转和</w:t>
            </w:r>
            <w:r>
              <w:rPr>
                <w:spacing w:val="-6"/>
                <w:sz w:val="21"/>
              </w:rPr>
              <w:t>结余</w:t>
            </w:r>
          </w:p>
        </w:tc>
        <w:tc>
          <w:tcPr>
            <w:tcW w:w="1620" w:type="dxa"/>
            <w:vMerge w:val="restart"/>
          </w:tcPr>
          <w:p>
            <w:pPr>
              <w:pStyle w:val="TableParagraph"/>
              <w:spacing w:before="216"/>
              <w:rPr>
                <w:sz w:val="21"/>
              </w:rPr>
            </w:pPr>
          </w:p>
          <w:p>
            <w:pPr>
              <w:pStyle w:val="TableParagraph"/>
              <w:ind w:left="387"/>
              <w:rPr>
                <w:sz w:val="21"/>
              </w:rPr>
            </w:pPr>
            <w:r>
              <w:rPr>
                <w:spacing w:val="-4"/>
                <w:sz w:val="21"/>
              </w:rPr>
              <w:t>本年收入</w:t>
            </w:r>
          </w:p>
        </w:tc>
        <w:tc>
          <w:tcPr>
            <w:tcW w:w="4681" w:type="dxa"/>
            <w:gridSpan w:val="3"/>
            <w:vMerge w:val="restart"/>
          </w:tcPr>
          <w:p>
            <w:pPr>
              <w:pStyle w:val="TableParagraph"/>
              <w:spacing w:before="216"/>
              <w:rPr>
                <w:sz w:val="21"/>
              </w:rPr>
            </w:pPr>
          </w:p>
          <w:p>
            <w:pPr>
              <w:pStyle w:val="TableParagraph"/>
              <w:ind w:left="10"/>
              <w:jc w:val="center"/>
              <w:rPr>
                <w:sz w:val="21"/>
              </w:rPr>
            </w:pPr>
            <w:r>
              <w:rPr>
                <w:spacing w:val="-4"/>
                <w:sz w:val="21"/>
              </w:rPr>
              <w:t>本年支出</w:t>
            </w:r>
          </w:p>
        </w:tc>
        <w:tc>
          <w:tcPr>
            <w:tcW w:w="1980" w:type="dxa"/>
            <w:vMerge w:val="restart"/>
          </w:tcPr>
          <w:p>
            <w:pPr>
              <w:pStyle w:val="TableParagraph"/>
              <w:spacing w:before="60"/>
              <w:rPr>
                <w:sz w:val="21"/>
              </w:rPr>
            </w:pPr>
          </w:p>
          <w:p>
            <w:pPr>
              <w:pStyle w:val="TableParagraph"/>
              <w:spacing w:line="278" w:lineRule="auto"/>
              <w:ind w:left="778" w:right="452" w:hanging="317"/>
              <w:rPr>
                <w:sz w:val="21"/>
              </w:rPr>
            </w:pPr>
            <w:r>
              <w:rPr>
                <w:spacing w:val="-2"/>
                <w:sz w:val="21"/>
              </w:rPr>
              <w:t>年末结转和</w:t>
            </w:r>
            <w:r>
              <w:rPr>
                <w:spacing w:val="-6"/>
                <w:sz w:val="21"/>
              </w:rPr>
              <w:t>结余</w:t>
            </w:r>
          </w:p>
        </w:tc>
      </w:tr>
      <w:tr>
        <w:trPr>
          <w:trHeight w:val="746" w:hRule="atLeast"/>
        </w:trPr>
        <w:tc>
          <w:tcPr>
            <w:tcW w:w="1210" w:type="dxa"/>
          </w:tcPr>
          <w:p>
            <w:pPr>
              <w:pStyle w:val="TableParagraph"/>
              <w:spacing w:line="278" w:lineRule="auto" w:before="85"/>
              <w:ind w:left="184" w:right="171"/>
              <w:rPr>
                <w:sz w:val="21"/>
              </w:rPr>
            </w:pPr>
            <w:r>
              <w:rPr>
                <w:spacing w:val="-4"/>
                <w:sz w:val="21"/>
              </w:rPr>
              <w:t>功能分类科目编码</w:t>
            </w:r>
          </w:p>
        </w:tc>
        <w:tc>
          <w:tcPr>
            <w:tcW w:w="2161" w:type="dxa"/>
          </w:tcPr>
          <w:p>
            <w:pPr>
              <w:pStyle w:val="TableParagraph"/>
              <w:spacing w:before="241"/>
              <w:ind w:left="659"/>
              <w:rPr>
                <w:sz w:val="21"/>
              </w:rPr>
            </w:pPr>
            <w:r>
              <w:rPr>
                <w:spacing w:val="-4"/>
                <w:sz w:val="21"/>
              </w:rPr>
              <w:t>科目名称</w:t>
            </w:r>
          </w:p>
        </w:tc>
        <w:tc>
          <w:tcPr>
            <w:tcW w:w="1440" w:type="dxa"/>
            <w:vMerge/>
            <w:tcBorders>
              <w:top w:val="nil"/>
            </w:tcBorders>
          </w:tcPr>
          <w:p>
            <w:pPr>
              <w:rPr>
                <w:sz w:val="2"/>
                <w:szCs w:val="2"/>
              </w:rPr>
            </w:pPr>
          </w:p>
        </w:tc>
        <w:tc>
          <w:tcPr>
            <w:tcW w:w="1620" w:type="dxa"/>
            <w:vMerge/>
            <w:tcBorders>
              <w:top w:val="nil"/>
            </w:tcBorders>
          </w:tcPr>
          <w:p>
            <w:pPr>
              <w:rPr>
                <w:sz w:val="2"/>
                <w:szCs w:val="2"/>
              </w:rPr>
            </w:pPr>
          </w:p>
        </w:tc>
        <w:tc>
          <w:tcPr>
            <w:tcW w:w="4681" w:type="dxa"/>
            <w:gridSpan w:val="3"/>
            <w:vMerge/>
            <w:tcBorders>
              <w:top w:val="nil"/>
            </w:tcBorders>
          </w:tcPr>
          <w:p>
            <w:pPr>
              <w:rPr>
                <w:sz w:val="2"/>
                <w:szCs w:val="2"/>
              </w:rPr>
            </w:pPr>
          </w:p>
        </w:tc>
        <w:tc>
          <w:tcPr>
            <w:tcW w:w="1980" w:type="dxa"/>
            <w:vMerge/>
            <w:tcBorders>
              <w:top w:val="nil"/>
            </w:tcBorders>
          </w:tcPr>
          <w:p>
            <w:pPr>
              <w:rPr>
                <w:sz w:val="2"/>
                <w:szCs w:val="2"/>
              </w:rPr>
            </w:pPr>
          </w:p>
        </w:tc>
      </w:tr>
      <w:tr>
        <w:trPr>
          <w:trHeight w:val="480" w:hRule="atLeast"/>
        </w:trPr>
        <w:tc>
          <w:tcPr>
            <w:tcW w:w="3371" w:type="dxa"/>
            <w:gridSpan w:val="2"/>
          </w:tcPr>
          <w:p>
            <w:pPr>
              <w:pStyle w:val="TableParagraph"/>
              <w:spacing w:before="107"/>
              <w:ind w:left="8"/>
              <w:jc w:val="center"/>
              <w:rPr>
                <w:sz w:val="21"/>
              </w:rPr>
            </w:pPr>
            <w:r>
              <w:rPr>
                <w:spacing w:val="-5"/>
                <w:sz w:val="21"/>
              </w:rPr>
              <w:t>合计</w:t>
            </w:r>
          </w:p>
        </w:tc>
        <w:tc>
          <w:tcPr>
            <w:tcW w:w="1440" w:type="dxa"/>
          </w:tcPr>
          <w:p>
            <w:pPr>
              <w:pStyle w:val="TableParagraph"/>
              <w:rPr>
                <w:rFonts w:ascii="Times New Roman"/>
                <w:sz w:val="20"/>
              </w:rPr>
            </w:pPr>
          </w:p>
        </w:tc>
        <w:tc>
          <w:tcPr>
            <w:tcW w:w="1620" w:type="dxa"/>
          </w:tcPr>
          <w:p>
            <w:pPr>
              <w:pStyle w:val="TableParagraph"/>
              <w:rPr>
                <w:rFonts w:ascii="Times New Roman"/>
                <w:sz w:val="20"/>
              </w:rPr>
            </w:pPr>
          </w:p>
        </w:tc>
        <w:tc>
          <w:tcPr>
            <w:tcW w:w="1620" w:type="dxa"/>
          </w:tcPr>
          <w:p>
            <w:pPr>
              <w:pStyle w:val="TableParagraph"/>
              <w:spacing w:before="107"/>
              <w:ind w:left="11"/>
              <w:jc w:val="center"/>
              <w:rPr>
                <w:sz w:val="21"/>
              </w:rPr>
            </w:pPr>
            <w:r>
              <w:rPr>
                <w:spacing w:val="-5"/>
                <w:sz w:val="21"/>
              </w:rPr>
              <w:t>合计</w:t>
            </w:r>
          </w:p>
        </w:tc>
        <w:tc>
          <w:tcPr>
            <w:tcW w:w="1417" w:type="dxa"/>
          </w:tcPr>
          <w:p>
            <w:pPr>
              <w:pStyle w:val="TableParagraph"/>
              <w:spacing w:before="107"/>
              <w:ind w:left="287"/>
              <w:rPr>
                <w:sz w:val="21"/>
              </w:rPr>
            </w:pPr>
            <w:r>
              <w:rPr>
                <w:spacing w:val="-4"/>
                <w:sz w:val="21"/>
              </w:rPr>
              <w:t>基本支出</w:t>
            </w:r>
          </w:p>
        </w:tc>
        <w:tc>
          <w:tcPr>
            <w:tcW w:w="1644" w:type="dxa"/>
          </w:tcPr>
          <w:p>
            <w:pPr>
              <w:pStyle w:val="TableParagraph"/>
              <w:spacing w:before="107"/>
              <w:ind w:left="399"/>
              <w:rPr>
                <w:sz w:val="21"/>
              </w:rPr>
            </w:pPr>
            <w:r>
              <w:rPr>
                <w:spacing w:val="-4"/>
                <w:sz w:val="21"/>
              </w:rPr>
              <w:t>项目支出</w:t>
            </w:r>
          </w:p>
        </w:tc>
        <w:tc>
          <w:tcPr>
            <w:tcW w:w="1980" w:type="dxa"/>
          </w:tcPr>
          <w:p>
            <w:pPr>
              <w:pStyle w:val="TableParagraph"/>
              <w:rPr>
                <w:rFonts w:ascii="Times New Roman"/>
                <w:sz w:val="20"/>
              </w:rPr>
            </w:pPr>
          </w:p>
        </w:tc>
      </w:tr>
      <w:tr>
        <w:trPr>
          <w:trHeight w:val="481" w:hRule="atLeast"/>
        </w:trPr>
        <w:tc>
          <w:tcPr>
            <w:tcW w:w="1210" w:type="dxa"/>
          </w:tcPr>
          <w:p>
            <w:pPr>
              <w:pStyle w:val="TableParagraph"/>
              <w:rPr>
                <w:rFonts w:ascii="Times New Roman"/>
                <w:sz w:val="20"/>
              </w:rPr>
            </w:pPr>
          </w:p>
        </w:tc>
        <w:tc>
          <w:tcPr>
            <w:tcW w:w="2161" w:type="dxa"/>
          </w:tcPr>
          <w:p>
            <w:pPr>
              <w:pStyle w:val="TableParagraph"/>
              <w:rPr>
                <w:rFonts w:ascii="Times New Roman"/>
                <w:sz w:val="20"/>
              </w:rPr>
            </w:pPr>
          </w:p>
        </w:tc>
        <w:tc>
          <w:tcPr>
            <w:tcW w:w="1440" w:type="dxa"/>
          </w:tcPr>
          <w:p>
            <w:pPr>
              <w:pStyle w:val="TableParagraph"/>
              <w:rPr>
                <w:rFonts w:ascii="Times New Roman"/>
                <w:sz w:val="20"/>
              </w:rPr>
            </w:pPr>
          </w:p>
        </w:tc>
        <w:tc>
          <w:tcPr>
            <w:tcW w:w="1620" w:type="dxa"/>
          </w:tcPr>
          <w:p>
            <w:pPr>
              <w:pStyle w:val="TableParagraph"/>
              <w:rPr>
                <w:rFonts w:ascii="Times New Roman"/>
                <w:sz w:val="20"/>
              </w:rPr>
            </w:pPr>
          </w:p>
        </w:tc>
        <w:tc>
          <w:tcPr>
            <w:tcW w:w="1620" w:type="dxa"/>
          </w:tcPr>
          <w:p>
            <w:pPr>
              <w:pStyle w:val="TableParagraph"/>
              <w:rPr>
                <w:rFonts w:ascii="Times New Roman"/>
                <w:sz w:val="20"/>
              </w:rPr>
            </w:pPr>
          </w:p>
        </w:tc>
        <w:tc>
          <w:tcPr>
            <w:tcW w:w="1417" w:type="dxa"/>
          </w:tcPr>
          <w:p>
            <w:pPr>
              <w:pStyle w:val="TableParagraph"/>
              <w:rPr>
                <w:rFonts w:ascii="Times New Roman"/>
                <w:sz w:val="20"/>
              </w:rPr>
            </w:pPr>
          </w:p>
        </w:tc>
        <w:tc>
          <w:tcPr>
            <w:tcW w:w="1644" w:type="dxa"/>
          </w:tcPr>
          <w:p>
            <w:pPr>
              <w:pStyle w:val="TableParagraph"/>
              <w:rPr>
                <w:rFonts w:ascii="Times New Roman"/>
                <w:sz w:val="20"/>
              </w:rPr>
            </w:pPr>
          </w:p>
        </w:tc>
        <w:tc>
          <w:tcPr>
            <w:tcW w:w="1980" w:type="dxa"/>
          </w:tcPr>
          <w:p>
            <w:pPr>
              <w:pStyle w:val="TableParagraph"/>
              <w:rPr>
                <w:rFonts w:ascii="Times New Roman"/>
                <w:sz w:val="20"/>
              </w:rPr>
            </w:pPr>
          </w:p>
        </w:tc>
      </w:tr>
      <w:tr>
        <w:trPr>
          <w:trHeight w:val="479" w:hRule="atLeast"/>
        </w:trPr>
        <w:tc>
          <w:tcPr>
            <w:tcW w:w="1210" w:type="dxa"/>
          </w:tcPr>
          <w:p>
            <w:pPr>
              <w:pStyle w:val="TableParagraph"/>
              <w:rPr>
                <w:rFonts w:ascii="Times New Roman"/>
                <w:sz w:val="20"/>
              </w:rPr>
            </w:pPr>
          </w:p>
        </w:tc>
        <w:tc>
          <w:tcPr>
            <w:tcW w:w="2161" w:type="dxa"/>
          </w:tcPr>
          <w:p>
            <w:pPr>
              <w:pStyle w:val="TableParagraph"/>
              <w:rPr>
                <w:rFonts w:ascii="Times New Roman"/>
                <w:sz w:val="20"/>
              </w:rPr>
            </w:pPr>
          </w:p>
        </w:tc>
        <w:tc>
          <w:tcPr>
            <w:tcW w:w="1440" w:type="dxa"/>
          </w:tcPr>
          <w:p>
            <w:pPr>
              <w:pStyle w:val="TableParagraph"/>
              <w:rPr>
                <w:rFonts w:ascii="Times New Roman"/>
                <w:sz w:val="20"/>
              </w:rPr>
            </w:pPr>
          </w:p>
        </w:tc>
        <w:tc>
          <w:tcPr>
            <w:tcW w:w="1620" w:type="dxa"/>
          </w:tcPr>
          <w:p>
            <w:pPr>
              <w:pStyle w:val="TableParagraph"/>
              <w:rPr>
                <w:rFonts w:ascii="Times New Roman"/>
                <w:sz w:val="20"/>
              </w:rPr>
            </w:pPr>
          </w:p>
        </w:tc>
        <w:tc>
          <w:tcPr>
            <w:tcW w:w="1620" w:type="dxa"/>
          </w:tcPr>
          <w:p>
            <w:pPr>
              <w:pStyle w:val="TableParagraph"/>
              <w:rPr>
                <w:rFonts w:ascii="Times New Roman"/>
                <w:sz w:val="20"/>
              </w:rPr>
            </w:pPr>
          </w:p>
        </w:tc>
        <w:tc>
          <w:tcPr>
            <w:tcW w:w="1417" w:type="dxa"/>
          </w:tcPr>
          <w:p>
            <w:pPr>
              <w:pStyle w:val="TableParagraph"/>
              <w:rPr>
                <w:rFonts w:ascii="Times New Roman"/>
                <w:sz w:val="20"/>
              </w:rPr>
            </w:pPr>
          </w:p>
        </w:tc>
        <w:tc>
          <w:tcPr>
            <w:tcW w:w="1644" w:type="dxa"/>
          </w:tcPr>
          <w:p>
            <w:pPr>
              <w:pStyle w:val="TableParagraph"/>
              <w:rPr>
                <w:rFonts w:ascii="Times New Roman"/>
                <w:sz w:val="20"/>
              </w:rPr>
            </w:pPr>
          </w:p>
        </w:tc>
        <w:tc>
          <w:tcPr>
            <w:tcW w:w="1980" w:type="dxa"/>
          </w:tcPr>
          <w:p>
            <w:pPr>
              <w:pStyle w:val="TableParagraph"/>
              <w:rPr>
                <w:rFonts w:ascii="Times New Roman"/>
                <w:sz w:val="20"/>
              </w:rPr>
            </w:pPr>
          </w:p>
        </w:tc>
      </w:tr>
      <w:tr>
        <w:trPr>
          <w:trHeight w:val="479" w:hRule="atLeast"/>
        </w:trPr>
        <w:tc>
          <w:tcPr>
            <w:tcW w:w="1210" w:type="dxa"/>
          </w:tcPr>
          <w:p>
            <w:pPr>
              <w:pStyle w:val="TableParagraph"/>
              <w:rPr>
                <w:rFonts w:ascii="Times New Roman"/>
                <w:sz w:val="20"/>
              </w:rPr>
            </w:pPr>
          </w:p>
        </w:tc>
        <w:tc>
          <w:tcPr>
            <w:tcW w:w="2161" w:type="dxa"/>
          </w:tcPr>
          <w:p>
            <w:pPr>
              <w:pStyle w:val="TableParagraph"/>
              <w:rPr>
                <w:rFonts w:ascii="Times New Roman"/>
                <w:sz w:val="20"/>
              </w:rPr>
            </w:pPr>
          </w:p>
        </w:tc>
        <w:tc>
          <w:tcPr>
            <w:tcW w:w="1440" w:type="dxa"/>
          </w:tcPr>
          <w:p>
            <w:pPr>
              <w:pStyle w:val="TableParagraph"/>
              <w:rPr>
                <w:rFonts w:ascii="Times New Roman"/>
                <w:sz w:val="20"/>
              </w:rPr>
            </w:pPr>
          </w:p>
        </w:tc>
        <w:tc>
          <w:tcPr>
            <w:tcW w:w="1620" w:type="dxa"/>
          </w:tcPr>
          <w:p>
            <w:pPr>
              <w:pStyle w:val="TableParagraph"/>
              <w:rPr>
                <w:rFonts w:ascii="Times New Roman"/>
                <w:sz w:val="20"/>
              </w:rPr>
            </w:pPr>
          </w:p>
        </w:tc>
        <w:tc>
          <w:tcPr>
            <w:tcW w:w="1620" w:type="dxa"/>
          </w:tcPr>
          <w:p>
            <w:pPr>
              <w:pStyle w:val="TableParagraph"/>
              <w:rPr>
                <w:rFonts w:ascii="Times New Roman"/>
                <w:sz w:val="20"/>
              </w:rPr>
            </w:pPr>
          </w:p>
        </w:tc>
        <w:tc>
          <w:tcPr>
            <w:tcW w:w="1417" w:type="dxa"/>
          </w:tcPr>
          <w:p>
            <w:pPr>
              <w:pStyle w:val="TableParagraph"/>
              <w:rPr>
                <w:rFonts w:ascii="Times New Roman"/>
                <w:sz w:val="20"/>
              </w:rPr>
            </w:pPr>
          </w:p>
        </w:tc>
        <w:tc>
          <w:tcPr>
            <w:tcW w:w="1644" w:type="dxa"/>
          </w:tcPr>
          <w:p>
            <w:pPr>
              <w:pStyle w:val="TableParagraph"/>
              <w:rPr>
                <w:rFonts w:ascii="Times New Roman"/>
                <w:sz w:val="20"/>
              </w:rPr>
            </w:pPr>
          </w:p>
        </w:tc>
        <w:tc>
          <w:tcPr>
            <w:tcW w:w="1980" w:type="dxa"/>
          </w:tcPr>
          <w:p>
            <w:pPr>
              <w:pStyle w:val="TableParagraph"/>
              <w:rPr>
                <w:rFonts w:ascii="Times New Roman"/>
                <w:sz w:val="20"/>
              </w:rPr>
            </w:pPr>
          </w:p>
        </w:tc>
      </w:tr>
    </w:tbl>
    <w:p>
      <w:pPr>
        <w:spacing w:before="25"/>
        <w:ind w:left="23" w:right="0" w:firstLine="0"/>
        <w:jc w:val="left"/>
        <w:rPr>
          <w:sz w:val="21"/>
        </w:rPr>
      </w:pPr>
      <w:r>
        <w:rPr>
          <w:spacing w:val="-3"/>
          <w:sz w:val="21"/>
        </w:rPr>
        <w:t>注：本表反映部门本年度国有资本经营预算财政拨款收入支出及结转和结余情况。</w:t>
      </w:r>
    </w:p>
    <w:p>
      <w:pPr>
        <w:spacing w:before="43"/>
        <w:ind w:left="23" w:right="0" w:firstLine="0"/>
        <w:jc w:val="left"/>
        <w:rPr>
          <w:sz w:val="21"/>
        </w:rPr>
      </w:pPr>
      <w:r>
        <w:rPr>
          <w:spacing w:val="-2"/>
          <w:sz w:val="21"/>
        </w:rPr>
        <w:t>说明：上海市人民检察院第三分院（上海市人民检察院铁路运输分院）</w:t>
      </w:r>
      <w:r>
        <w:rPr>
          <w:spacing w:val="-3"/>
          <w:sz w:val="21"/>
        </w:rPr>
        <w:t>本年度没有国有资本经营预算财政拨款收入和支出，故本表无数据。</w:t>
      </w:r>
    </w:p>
    <w:p>
      <w:pPr>
        <w:spacing w:after="0"/>
        <w:jc w:val="left"/>
        <w:rPr>
          <w:sz w:val="21"/>
        </w:rPr>
        <w:sectPr>
          <w:pgSz w:w="16840" w:h="11910" w:orient="landscape"/>
          <w:pgMar w:top="1340" w:bottom="280" w:left="1417" w:right="1700"/>
        </w:sectPr>
      </w:pPr>
    </w:p>
    <w:p>
      <w:pPr>
        <w:pStyle w:val="BodyText"/>
        <w:spacing w:line="388" w:lineRule="auto" w:before="31"/>
        <w:ind w:left="1665" w:right="236" w:hanging="1568"/>
      </w:pPr>
      <w:r>
        <w:rPr>
          <w:spacing w:val="-5"/>
        </w:rPr>
        <w:t>第三部分 上海市人民检察院第三分院</w:t>
      </w:r>
      <w:r>
        <w:rPr/>
        <w:t>（上海市人民检察院铁路运输分院）2024</w:t>
      </w:r>
      <w:r>
        <w:rPr>
          <w:spacing w:val="-7"/>
        </w:rPr>
        <w:t> 年度部门决算情况说明</w:t>
      </w:r>
    </w:p>
    <w:p>
      <w:pPr>
        <w:pStyle w:val="BodyText"/>
        <w:spacing w:before="143"/>
        <w:ind w:left="0"/>
      </w:pPr>
    </w:p>
    <w:p>
      <w:pPr>
        <w:pStyle w:val="Heading1"/>
        <w:spacing w:before="1"/>
      </w:pPr>
      <w:r>
        <w:rPr>
          <w:spacing w:val="-1"/>
        </w:rPr>
        <w:t>一、收入支出决算总体情况说明</w:t>
      </w:r>
    </w:p>
    <w:p>
      <w:pPr>
        <w:pStyle w:val="BodyText"/>
        <w:spacing w:line="388" w:lineRule="auto" w:before="171"/>
        <w:ind w:right="81" w:firstLine="599"/>
      </w:pPr>
      <w:r>
        <w:rPr>
          <w:spacing w:val="-10"/>
        </w:rPr>
        <w:t>上海市人民检察院第三分院</w:t>
      </w:r>
      <w:r>
        <w:rPr>
          <w:spacing w:val="-2"/>
        </w:rPr>
        <w:t>（上海市人民检察院铁路运输分</w:t>
      </w:r>
      <w:r>
        <w:rPr>
          <w:spacing w:val="-4"/>
        </w:rPr>
        <w:t>院）2024</w:t>
      </w:r>
      <w:r>
        <w:rPr>
          <w:spacing w:val="-20"/>
        </w:rPr>
        <w:t> 年度收入支出总计 </w:t>
      </w:r>
      <w:r>
        <w:rPr>
          <w:spacing w:val="-4"/>
        </w:rPr>
        <w:t>18,038.82</w:t>
      </w:r>
      <w:r>
        <w:rPr>
          <w:spacing w:val="-40"/>
        </w:rPr>
        <w:t> 万元。与 </w:t>
      </w:r>
      <w:r>
        <w:rPr>
          <w:spacing w:val="-4"/>
        </w:rPr>
        <w:t>2023</w:t>
      </w:r>
      <w:r>
        <w:rPr>
          <w:spacing w:val="-17"/>
        </w:rPr>
        <w:t> 年度相比，</w:t>
      </w:r>
      <w:r>
        <w:rPr>
          <w:spacing w:val="-5"/>
        </w:rPr>
        <w:t>收入支出总计增加 </w:t>
      </w:r>
      <w:r>
        <w:rPr/>
        <w:t>8,389.56</w:t>
      </w:r>
      <w:r>
        <w:rPr>
          <w:spacing w:val="-14"/>
        </w:rPr>
        <w:t> 万元，增长 </w:t>
      </w:r>
      <w:r>
        <w:rPr/>
        <w:t>86.95%。主要原因：新</w:t>
      </w:r>
      <w:r>
        <w:rPr>
          <w:spacing w:val="-2"/>
        </w:rPr>
        <w:t>建业务大楼信息化建设及开办费等经费增加。</w:t>
      </w:r>
    </w:p>
    <w:p>
      <w:pPr>
        <w:pStyle w:val="Heading1"/>
        <w:spacing w:line="458" w:lineRule="exact"/>
      </w:pPr>
      <w:r>
        <w:rPr>
          <w:spacing w:val="-1"/>
        </w:rPr>
        <w:t>二、收入决算情况说明</w:t>
      </w:r>
    </w:p>
    <w:p>
      <w:pPr>
        <w:pStyle w:val="BodyText"/>
        <w:spacing w:line="388" w:lineRule="auto" w:before="171"/>
        <w:ind w:right="238" w:firstLine="599"/>
      </w:pPr>
      <w:r>
        <w:rPr>
          <w:spacing w:val="24"/>
        </w:rPr>
        <w:t>本年收入合计 </w:t>
      </w:r>
      <w:r>
        <w:rPr/>
        <w:t>14,073.90</w:t>
      </w:r>
      <w:r>
        <w:rPr>
          <w:spacing w:val="2"/>
        </w:rPr>
        <w:t> 万元， 其中： 财政拨款收入</w:t>
      </w:r>
      <w:r>
        <w:rPr/>
        <w:t> 14,073.90</w:t>
      </w:r>
      <w:r>
        <w:rPr>
          <w:spacing w:val="-7"/>
        </w:rPr>
        <w:t> 万元，占 </w:t>
      </w:r>
      <w:r>
        <w:rPr/>
        <w:t>100%。</w:t>
      </w:r>
    </w:p>
    <w:p>
      <w:pPr>
        <w:pStyle w:val="Heading1"/>
        <w:spacing w:line="456" w:lineRule="exact"/>
      </w:pPr>
      <w:r>
        <w:rPr>
          <w:spacing w:val="-1"/>
        </w:rPr>
        <w:t>三、支出决算情况说明</w:t>
      </w:r>
    </w:p>
    <w:p>
      <w:pPr>
        <w:pStyle w:val="BodyText"/>
        <w:spacing w:line="388" w:lineRule="auto" w:before="172"/>
        <w:ind w:right="231" w:firstLine="599"/>
      </w:pPr>
      <w:r>
        <w:rPr>
          <w:spacing w:val="-6"/>
        </w:rPr>
        <w:t>本年支出合计 </w:t>
      </w:r>
      <w:r>
        <w:rPr/>
        <w:t>17,980.77</w:t>
      </w:r>
      <w:r>
        <w:rPr>
          <w:spacing w:val="-9"/>
        </w:rPr>
        <w:t> 万元，其中：基本支出 </w:t>
      </w:r>
      <w:r>
        <w:rPr/>
        <w:t>8,726.60</w:t>
      </w:r>
      <w:r>
        <w:rPr>
          <w:spacing w:val="-8"/>
        </w:rPr>
        <w:t>万元，占 </w:t>
      </w:r>
      <w:r>
        <w:rPr/>
        <w:t>48.53</w:t>
      </w:r>
      <w:r>
        <w:rPr>
          <w:spacing w:val="-6"/>
        </w:rPr>
        <w:t>%；项目支出 </w:t>
      </w:r>
      <w:r>
        <w:rPr/>
        <w:t>9,254.17</w:t>
      </w:r>
      <w:r>
        <w:rPr>
          <w:spacing w:val="-14"/>
        </w:rPr>
        <w:t> 万元，占 </w:t>
      </w:r>
      <w:r>
        <w:rPr/>
        <w:t>51.47%。</w:t>
      </w:r>
    </w:p>
    <w:p>
      <w:pPr>
        <w:pStyle w:val="Heading1"/>
        <w:spacing w:line="455" w:lineRule="exact"/>
      </w:pPr>
      <w:r>
        <w:rPr>
          <w:spacing w:val="-1"/>
        </w:rPr>
        <w:t>四、财政拨款收入支出决算总体情况说明</w:t>
      </w:r>
    </w:p>
    <w:p>
      <w:pPr>
        <w:pStyle w:val="BodyText"/>
        <w:spacing w:line="388" w:lineRule="auto" w:before="172"/>
        <w:ind w:right="230" w:firstLine="599"/>
        <w:jc w:val="both"/>
      </w:pPr>
      <w:r>
        <w:rPr>
          <w:spacing w:val="-10"/>
        </w:rPr>
        <w:t>上海市人民检察院第三分院</w:t>
      </w:r>
      <w:r>
        <w:rPr>
          <w:spacing w:val="-2"/>
        </w:rPr>
        <w:t>（上海市人民检察院铁路运输分</w:t>
      </w:r>
      <w:r>
        <w:rPr>
          <w:spacing w:val="-4"/>
        </w:rPr>
        <w:t>院）2024</w:t>
      </w:r>
      <w:r>
        <w:rPr>
          <w:spacing w:val="-12"/>
        </w:rPr>
        <w:t> 年度财政拨款收入支出总计 </w:t>
      </w:r>
      <w:r>
        <w:rPr>
          <w:spacing w:val="-4"/>
        </w:rPr>
        <w:t>18,038.82</w:t>
      </w:r>
      <w:r>
        <w:rPr>
          <w:spacing w:val="-15"/>
        </w:rPr>
        <w:t> 万元。与 </w:t>
      </w:r>
      <w:r>
        <w:rPr>
          <w:spacing w:val="-4"/>
        </w:rPr>
        <w:t>2023</w:t>
      </w:r>
      <w:r>
        <w:rPr/>
        <w:t>年度相比，财政拨款收入支出总计增加 86.95%。主要原因：新</w:t>
      </w:r>
      <w:r>
        <w:rPr>
          <w:spacing w:val="-2"/>
        </w:rPr>
        <w:t>建业务大楼信息化建设及开办费等经费增加。</w:t>
      </w:r>
    </w:p>
    <w:p>
      <w:pPr>
        <w:pStyle w:val="Heading1"/>
        <w:spacing w:line="458" w:lineRule="exact"/>
      </w:pPr>
      <w:r>
        <w:rPr>
          <w:w w:val="125"/>
        </w:rPr>
        <w:t>🖂</w:t>
      </w:r>
      <w:r>
        <w:rPr>
          <w:spacing w:val="-1"/>
        </w:rPr>
        <w:t>、一般公共预算财政拨款支出决算情况说明</w:t>
      </w:r>
    </w:p>
    <w:p>
      <w:pPr>
        <w:spacing w:before="72"/>
        <w:ind w:left="700" w:right="0" w:firstLine="0"/>
        <w:jc w:val="left"/>
        <w:rPr>
          <w:rFonts w:ascii="Microsoft JhengHei" w:eastAsia="Microsoft JhengHei"/>
          <w:b/>
          <w:sz w:val="30"/>
        </w:rPr>
      </w:pPr>
      <w:r>
        <w:rPr>
          <w:rFonts w:ascii="Microsoft JhengHei" w:eastAsia="Microsoft JhengHei"/>
          <w:b/>
          <w:sz w:val="30"/>
        </w:rPr>
        <w:t>（一）</w:t>
      </w:r>
      <w:r>
        <w:rPr>
          <w:rFonts w:ascii="Microsoft JhengHei" w:eastAsia="Microsoft JhengHei"/>
          <w:b/>
          <w:spacing w:val="-1"/>
          <w:sz w:val="30"/>
        </w:rPr>
        <w:t>一般公共预算财政拨款支出决算总体情况</w:t>
      </w:r>
    </w:p>
    <w:p>
      <w:pPr>
        <w:pStyle w:val="BodyText"/>
        <w:spacing w:before="172"/>
        <w:ind w:left="698"/>
      </w:pPr>
      <w:r>
        <w:rPr>
          <w:spacing w:val="-6"/>
        </w:rPr>
        <w:t>一般公共预算财政拨款支出 </w:t>
      </w:r>
      <w:r>
        <w:rPr>
          <w:spacing w:val="-2"/>
        </w:rPr>
        <w:t>17,980.77</w:t>
      </w:r>
      <w:r>
        <w:rPr>
          <w:spacing w:val="-19"/>
        </w:rPr>
        <w:t> 万元，占本年支出合</w:t>
      </w:r>
    </w:p>
    <w:p>
      <w:pPr>
        <w:pStyle w:val="BodyText"/>
        <w:spacing w:after="0"/>
        <w:sectPr>
          <w:pgSz w:w="11910" w:h="16840"/>
          <w:pgMar w:top="1820" w:bottom="280" w:left="1700" w:right="1559"/>
        </w:sectPr>
      </w:pPr>
    </w:p>
    <w:p>
      <w:pPr>
        <w:pStyle w:val="BodyText"/>
        <w:spacing w:line="388" w:lineRule="auto" w:before="39"/>
        <w:ind w:right="235"/>
        <w:jc w:val="both"/>
      </w:pPr>
      <w:r>
        <w:rPr>
          <w:spacing w:val="-14"/>
        </w:rPr>
        <w:t>计的 </w:t>
      </w:r>
      <w:r>
        <w:rPr>
          <w:spacing w:val="-6"/>
        </w:rPr>
        <w:t>100</w:t>
      </w:r>
      <w:r>
        <w:rPr>
          <w:spacing w:val="-12"/>
        </w:rPr>
        <w:t>%。与 </w:t>
      </w:r>
      <w:r>
        <w:rPr>
          <w:spacing w:val="-6"/>
        </w:rPr>
        <w:t>2023</w:t>
      </w:r>
      <w:r>
        <w:rPr>
          <w:spacing w:val="-11"/>
        </w:rPr>
        <w:t> 年度相比，一般公共预算财政拨款支出增加</w:t>
      </w:r>
      <w:r>
        <w:rPr>
          <w:spacing w:val="-6"/>
        </w:rPr>
        <w:t> </w:t>
      </w:r>
      <w:r>
        <w:rPr>
          <w:spacing w:val="-2"/>
        </w:rPr>
        <w:t>8,382.36</w:t>
      </w:r>
      <w:r>
        <w:rPr>
          <w:spacing w:val="-11"/>
        </w:rPr>
        <w:t> 万元，增长 </w:t>
      </w:r>
      <w:r>
        <w:rPr>
          <w:spacing w:val="-2"/>
        </w:rPr>
        <w:t>87.33%。主要原因：新建业务大楼信息化建设及开办费等经费增加。</w:t>
      </w:r>
    </w:p>
    <w:p>
      <w:pPr>
        <w:pStyle w:val="Heading1"/>
        <w:spacing w:line="457" w:lineRule="exact"/>
      </w:pPr>
      <w:r>
        <w:rPr/>
        <w:t>（二）</w:t>
      </w:r>
      <w:r>
        <w:rPr>
          <w:spacing w:val="-1"/>
        </w:rPr>
        <w:t>一般公共预算财政拨款支出决算结构情况</w:t>
      </w:r>
    </w:p>
    <w:p>
      <w:pPr>
        <w:pStyle w:val="BodyText"/>
        <w:spacing w:line="388" w:lineRule="auto" w:before="172"/>
        <w:ind w:right="217" w:firstLine="599"/>
        <w:jc w:val="both"/>
      </w:pPr>
      <w:r>
        <w:rPr>
          <w:spacing w:val="-6"/>
        </w:rPr>
        <w:t>一般公共预算财政拨款支出 </w:t>
      </w:r>
      <w:r>
        <w:rPr>
          <w:spacing w:val="-4"/>
        </w:rPr>
        <w:t>17,980.77</w:t>
      </w:r>
      <w:r>
        <w:rPr>
          <w:spacing w:val="-18"/>
        </w:rPr>
        <w:t> 万元，主要用于以下</w:t>
      </w:r>
      <w:r>
        <w:rPr>
          <w:spacing w:val="-4"/>
        </w:rPr>
        <w:t>方面：公共安全支出 </w:t>
      </w:r>
      <w:r>
        <w:rPr/>
        <w:t>15,845.40</w:t>
      </w:r>
      <w:r>
        <w:rPr>
          <w:spacing w:val="-13"/>
        </w:rPr>
        <w:t> 万元，占 </w:t>
      </w:r>
      <w:r>
        <w:rPr/>
        <w:t>88.12%；社会保障和</w:t>
      </w:r>
      <w:r>
        <w:rPr>
          <w:spacing w:val="-12"/>
        </w:rPr>
        <w:t>就业支出 </w:t>
      </w:r>
      <w:r>
        <w:rPr>
          <w:spacing w:val="-8"/>
        </w:rPr>
        <w:t>719.88</w:t>
      </w:r>
      <w:r>
        <w:rPr>
          <w:spacing w:val="-15"/>
        </w:rPr>
        <w:t> 万元，占 </w:t>
      </w:r>
      <w:r>
        <w:rPr>
          <w:spacing w:val="-8"/>
        </w:rPr>
        <w:t>4.01</w:t>
      </w:r>
      <w:r>
        <w:rPr>
          <w:spacing w:val="-10"/>
        </w:rPr>
        <w:t>%；卫生健康支出 </w:t>
      </w:r>
      <w:r>
        <w:rPr>
          <w:spacing w:val="-8"/>
        </w:rPr>
        <w:t>251.35</w:t>
      </w:r>
      <w:r>
        <w:rPr>
          <w:spacing w:val="-14"/>
        </w:rPr>
        <w:t> 万元，</w:t>
      </w:r>
      <w:r>
        <w:rPr>
          <w:spacing w:val="-19"/>
        </w:rPr>
        <w:t>占 </w:t>
      </w:r>
      <w:r>
        <w:rPr/>
        <w:t>1.40</w:t>
      </w:r>
      <w:r>
        <w:rPr>
          <w:spacing w:val="-5"/>
        </w:rPr>
        <w:t>%；住房保障支出 </w:t>
      </w:r>
      <w:r>
        <w:rPr/>
        <w:t>1,164.14</w:t>
      </w:r>
      <w:r>
        <w:rPr>
          <w:spacing w:val="-14"/>
        </w:rPr>
        <w:t> 万元，占 </w:t>
      </w:r>
      <w:r>
        <w:rPr/>
        <w:t>6.47%。</w:t>
      </w:r>
    </w:p>
    <w:p>
      <w:pPr>
        <w:pStyle w:val="Heading1"/>
        <w:spacing w:line="458" w:lineRule="exact"/>
      </w:pPr>
      <w:r>
        <w:rPr/>
        <w:t>（三）</w:t>
      </w:r>
      <w:r>
        <w:rPr>
          <w:spacing w:val="-1"/>
        </w:rPr>
        <w:t>一般公共预算财政拨款支出决算具体情况</w:t>
      </w:r>
    </w:p>
    <w:p>
      <w:pPr>
        <w:pStyle w:val="BodyText"/>
        <w:spacing w:line="388" w:lineRule="auto" w:before="171"/>
        <w:ind w:right="204" w:firstLine="599"/>
        <w:jc w:val="both"/>
      </w:pPr>
      <w:r>
        <w:rPr>
          <w:spacing w:val="-3"/>
        </w:rPr>
        <w:t>一般公共预算财政拨款支出年初预算为 </w:t>
      </w:r>
      <w:r>
        <w:rPr/>
        <w:t>14,174</w:t>
      </w:r>
      <w:r>
        <w:rPr>
          <w:spacing w:val="-7"/>
        </w:rPr>
        <w:t> 万元，支出</w:t>
      </w:r>
      <w:r>
        <w:rPr>
          <w:spacing w:val="-12"/>
        </w:rPr>
        <w:t>决算为 </w:t>
      </w:r>
      <w:r>
        <w:rPr>
          <w:spacing w:val="-4"/>
        </w:rPr>
        <w:t>17,980.77</w:t>
      </w:r>
      <w:r>
        <w:rPr>
          <w:spacing w:val="-12"/>
        </w:rPr>
        <w:t> 万元，完成年初预算的 </w:t>
      </w:r>
      <w:r>
        <w:rPr>
          <w:spacing w:val="-4"/>
        </w:rPr>
        <w:t>126.86%。决算数大于</w:t>
      </w:r>
      <w:r>
        <w:rPr>
          <w:spacing w:val="16"/>
        </w:rPr>
        <w:t>预算数的主要原因： </w:t>
      </w:r>
      <w:r>
        <w:rPr/>
        <w:t>2023</w:t>
      </w:r>
      <w:r>
        <w:rPr>
          <w:spacing w:val="18"/>
        </w:rPr>
        <w:t> 年度结转新大楼信息化建设项目</w:t>
      </w:r>
      <w:r>
        <w:rPr>
          <w:spacing w:val="26"/>
        </w:rPr>
        <w:t> </w:t>
      </w:r>
      <w:r>
        <w:rPr/>
        <w:t>3,964.91</w:t>
      </w:r>
      <w:r>
        <w:rPr>
          <w:spacing w:val="-8"/>
        </w:rPr>
        <w:t> 万元。其中：</w:t>
      </w:r>
    </w:p>
    <w:p>
      <w:pPr>
        <w:pStyle w:val="BodyText"/>
        <w:spacing w:line="388" w:lineRule="auto" w:before="6"/>
        <w:ind w:right="233" w:firstLine="599"/>
        <w:jc w:val="both"/>
      </w:pPr>
      <w:r>
        <w:rPr>
          <w:spacing w:val="-4"/>
        </w:rPr>
        <w:t>1、公共安全支出（类）检察（款）行政运行（项</w:t>
      </w:r>
      <w:r>
        <w:rPr>
          <w:spacing w:val="-152"/>
        </w:rPr>
        <w:t>）</w:t>
      </w:r>
      <w:r>
        <w:rPr>
          <w:spacing w:val="-4"/>
        </w:rPr>
        <w:t>。主要用于基本支出。即：人员基本工资、津贴补贴、奖金、办公费、印</w:t>
      </w:r>
      <w:r>
        <w:rPr>
          <w:spacing w:val="21"/>
        </w:rPr>
        <w:t>刷费、水电费等。年初预算为 </w:t>
      </w:r>
      <w:r>
        <w:rPr/>
        <w:t>6,301.06</w:t>
      </w:r>
      <w:r>
        <w:rPr>
          <w:spacing w:val="19"/>
        </w:rPr>
        <w:t> 万元，支出决算为</w:t>
      </w:r>
    </w:p>
    <w:p>
      <w:pPr>
        <w:pStyle w:val="BodyText"/>
        <w:spacing w:line="388" w:lineRule="auto" w:before="4"/>
        <w:ind w:right="234"/>
        <w:jc w:val="both"/>
      </w:pPr>
      <w:r>
        <w:rPr/>
        <w:t>6,594.50 万元。决算数大于预算数的主要原因是：人员调整，</w:t>
      </w:r>
      <w:r>
        <w:rPr>
          <w:spacing w:val="-2"/>
        </w:rPr>
        <w:t>支出增加。</w:t>
      </w:r>
    </w:p>
    <w:p>
      <w:pPr>
        <w:pStyle w:val="BodyText"/>
        <w:spacing w:line="388" w:lineRule="auto" w:before="3"/>
        <w:ind w:right="81" w:firstLine="599"/>
      </w:pPr>
      <w:r>
        <w:rPr>
          <w:spacing w:val="-10"/>
        </w:rPr>
        <w:t>2、公共安全支出（类）检察（款）一般行政管理事务（项</w:t>
      </w:r>
      <w:r>
        <w:rPr>
          <w:spacing w:val="-149"/>
        </w:rPr>
        <w:t>）</w:t>
      </w:r>
      <w:r>
        <w:rPr>
          <w:spacing w:val="-10"/>
        </w:rPr>
        <w:t>。</w:t>
      </w:r>
      <w:r>
        <w:rPr>
          <w:spacing w:val="-2"/>
        </w:rPr>
        <w:t>主要用于项目支出。即：新大楼信息化建设及开办费、检察办案</w:t>
      </w:r>
      <w:r>
        <w:rPr>
          <w:spacing w:val="-8"/>
        </w:rPr>
        <w:t>工作费、检察办案设施装备购置等。年初预算为 </w:t>
      </w:r>
      <w:r>
        <w:rPr>
          <w:spacing w:val="-4"/>
        </w:rPr>
        <w:t>5,323.38</w:t>
      </w:r>
      <w:r>
        <w:rPr>
          <w:spacing w:val="-22"/>
        </w:rPr>
        <w:t> 万元，</w:t>
      </w:r>
    </w:p>
    <w:p>
      <w:pPr>
        <w:pStyle w:val="BodyText"/>
        <w:spacing w:before="4"/>
      </w:pPr>
      <w:r>
        <w:rPr>
          <w:spacing w:val="-5"/>
        </w:rPr>
        <w:t>支出决算为 </w:t>
      </w:r>
      <w:r>
        <w:rPr>
          <w:spacing w:val="-2"/>
        </w:rPr>
        <w:t>9,108.89</w:t>
      </w:r>
      <w:r>
        <w:rPr>
          <w:spacing w:val="-7"/>
        </w:rPr>
        <w:t> 万元。决算数大于预算数的主要原因是：</w:t>
      </w:r>
    </w:p>
    <w:p>
      <w:pPr>
        <w:pStyle w:val="BodyText"/>
        <w:spacing w:after="0"/>
        <w:sectPr>
          <w:pgSz w:w="11910" w:h="16840"/>
          <w:pgMar w:top="1500" w:bottom="280" w:left="1700" w:right="1559"/>
        </w:sectPr>
      </w:pPr>
    </w:p>
    <w:p>
      <w:pPr>
        <w:pStyle w:val="BodyText"/>
        <w:spacing w:line="388" w:lineRule="auto" w:before="39"/>
        <w:ind w:left="698" w:right="236" w:hanging="600"/>
      </w:pPr>
      <w:r>
        <w:rPr>
          <w:spacing w:val="-2"/>
        </w:rPr>
        <w:t>上年度政府采购延期项目在本年度决算数中反应，支出增加。</w:t>
      </w:r>
      <w:r>
        <w:rPr>
          <w:spacing w:val="40"/>
        </w:rPr>
        <w:t> </w:t>
      </w:r>
      <w:r>
        <w:rPr>
          <w:spacing w:val="-4"/>
        </w:rPr>
        <w:t>3、公共安全支出（类）检察（款）检察监督（项</w:t>
      </w:r>
      <w:r>
        <w:rPr>
          <w:spacing w:val="-152"/>
        </w:rPr>
        <w:t>）</w:t>
      </w:r>
      <w:r>
        <w:rPr>
          <w:spacing w:val="-6"/>
        </w:rPr>
        <w:t>。主要用</w:t>
      </w:r>
    </w:p>
    <w:p>
      <w:pPr>
        <w:pStyle w:val="BodyText"/>
        <w:spacing w:before="3"/>
      </w:pPr>
      <w:r>
        <w:rPr>
          <w:spacing w:val="-3"/>
        </w:rPr>
        <w:t>于：检察办案业务经费等。年初预算为 </w:t>
      </w:r>
      <w:r>
        <w:rPr>
          <w:spacing w:val="-2"/>
        </w:rPr>
        <w:t>179.42</w:t>
      </w:r>
      <w:r>
        <w:rPr>
          <w:spacing w:val="-7"/>
        </w:rPr>
        <w:t> 万元，支出决算</w:t>
      </w:r>
    </w:p>
    <w:p>
      <w:pPr>
        <w:pStyle w:val="BodyText"/>
        <w:spacing w:line="388" w:lineRule="auto"/>
        <w:ind w:right="234"/>
      </w:pPr>
      <w:r>
        <w:rPr>
          <w:spacing w:val="-16"/>
        </w:rPr>
        <w:t>为 </w:t>
      </w:r>
      <w:r>
        <w:rPr>
          <w:spacing w:val="-2"/>
        </w:rPr>
        <w:t>142.01</w:t>
      </w:r>
      <w:r>
        <w:rPr>
          <w:spacing w:val="-8"/>
        </w:rPr>
        <w:t> 万元。决算数小于预算数的主要原因是：技术检验、</w:t>
      </w:r>
      <w:r>
        <w:rPr>
          <w:spacing w:val="-2"/>
        </w:rPr>
        <w:t>鉴定及翻译费等经费支出减少。</w:t>
      </w:r>
    </w:p>
    <w:p>
      <w:pPr>
        <w:pStyle w:val="BodyText"/>
        <w:spacing w:line="388" w:lineRule="auto" w:before="3"/>
        <w:ind w:right="86" w:firstLine="599"/>
      </w:pPr>
      <w:r>
        <w:rPr>
          <w:spacing w:val="-4"/>
        </w:rPr>
        <w:t>4、社会保障和就业支出（类）行政事业单位养老支出（款</w:t>
      </w:r>
      <w:r>
        <w:rPr>
          <w:spacing w:val="-4"/>
        </w:rPr>
        <w:t>）</w:t>
      </w:r>
      <w:r>
        <w:rPr>
          <w:spacing w:val="-2"/>
        </w:rPr>
        <w:t>行政单位离退休（项</w:t>
      </w:r>
      <w:r>
        <w:rPr>
          <w:spacing w:val="-149"/>
        </w:rPr>
        <w:t>）</w:t>
      </w:r>
      <w:r>
        <w:rPr>
          <w:spacing w:val="-2"/>
        </w:rPr>
        <w:t>。主要用于：离退休人员支部活动经费。</w:t>
      </w:r>
      <w:r>
        <w:rPr>
          <w:spacing w:val="-6"/>
        </w:rPr>
        <w:t>年初预算为 </w:t>
      </w:r>
      <w:r>
        <w:rPr/>
        <w:t>116</w:t>
      </w:r>
      <w:r>
        <w:rPr>
          <w:spacing w:val="-9"/>
        </w:rPr>
        <w:t> 万元，支出决算为 </w:t>
      </w:r>
      <w:r>
        <w:rPr/>
        <w:t>109.62</w:t>
      </w:r>
      <w:r>
        <w:rPr>
          <w:spacing w:val="-6"/>
        </w:rPr>
        <w:t> 万元。决算数小于预</w:t>
      </w:r>
      <w:r>
        <w:rPr>
          <w:spacing w:val="-2"/>
        </w:rPr>
        <w:t>算数的主要原因：据实结算,支出减少。</w:t>
      </w:r>
    </w:p>
    <w:p>
      <w:pPr>
        <w:pStyle w:val="BodyText"/>
        <w:spacing w:line="388" w:lineRule="auto" w:before="5"/>
        <w:ind w:right="81" w:firstLine="599"/>
      </w:pPr>
      <w:r>
        <w:rPr>
          <w:spacing w:val="-4"/>
        </w:rPr>
        <w:t>5、社会保障和就业支出（类）行政事业单位养老支出（款</w:t>
      </w:r>
      <w:r>
        <w:rPr>
          <w:spacing w:val="-4"/>
        </w:rPr>
        <w:t>）</w:t>
      </w:r>
      <w:r>
        <w:rPr>
          <w:spacing w:val="-2"/>
        </w:rPr>
        <w:t>机关事业单位基本养老保险缴费支出（项</w:t>
      </w:r>
      <w:r>
        <w:rPr>
          <w:spacing w:val="-149"/>
        </w:rPr>
        <w:t>）</w:t>
      </w:r>
      <w:r>
        <w:rPr>
          <w:spacing w:val="-2"/>
        </w:rPr>
        <w:t>。主要用于：缴纳基</w:t>
      </w:r>
      <w:r>
        <w:rPr>
          <w:spacing w:val="-10"/>
        </w:rPr>
        <w:t>本养老保险费。年初预算为 </w:t>
      </w:r>
      <w:r>
        <w:rPr>
          <w:spacing w:val="-4"/>
        </w:rPr>
        <w:t>454</w:t>
      </w:r>
      <w:r>
        <w:rPr>
          <w:spacing w:val="-20"/>
        </w:rPr>
        <w:t> 万元，支出决算为 </w:t>
      </w:r>
      <w:r>
        <w:rPr>
          <w:spacing w:val="-4"/>
        </w:rPr>
        <w:t>405.77</w:t>
      </w:r>
      <w:r>
        <w:rPr>
          <w:spacing w:val="-22"/>
        </w:rPr>
        <w:t> 万元。</w:t>
      </w:r>
      <w:r>
        <w:rPr>
          <w:spacing w:val="-2"/>
        </w:rPr>
        <w:t>决算数小于预算数的主要原因：据实结算,支出减少。</w:t>
      </w:r>
    </w:p>
    <w:p>
      <w:pPr>
        <w:pStyle w:val="BodyText"/>
        <w:spacing w:line="388" w:lineRule="auto" w:before="6"/>
        <w:ind w:right="84" w:firstLine="599"/>
      </w:pPr>
      <w:r>
        <w:rPr>
          <w:spacing w:val="-4"/>
        </w:rPr>
        <w:t>6、社会保障和就业支出（类）行政事业单位养老支出（款</w:t>
      </w:r>
      <w:r>
        <w:rPr>
          <w:spacing w:val="-4"/>
        </w:rPr>
        <w:t>）</w:t>
      </w:r>
      <w:r>
        <w:rPr>
          <w:spacing w:val="-2"/>
        </w:rPr>
        <w:t>机关事业单位职业年金缴费支出（项</w:t>
      </w:r>
      <w:r>
        <w:rPr>
          <w:spacing w:val="-149"/>
        </w:rPr>
        <w:t>）</w:t>
      </w:r>
      <w:r>
        <w:rPr>
          <w:spacing w:val="-2"/>
        </w:rPr>
        <w:t>。主要用于：缴纳机关事</w:t>
      </w:r>
      <w:r>
        <w:rPr>
          <w:spacing w:val="-3"/>
        </w:rPr>
        <w:t>业单位职业年金。年初预算为 </w:t>
      </w:r>
      <w:r>
        <w:rPr/>
        <w:t>227</w:t>
      </w:r>
      <w:r>
        <w:rPr>
          <w:spacing w:val="-9"/>
        </w:rPr>
        <w:t> 万元，支出决算为 </w:t>
      </w:r>
      <w:r>
        <w:rPr/>
        <w:t>203.02</w:t>
      </w:r>
      <w:r>
        <w:rPr>
          <w:spacing w:val="-16"/>
        </w:rPr>
        <w:t> 万</w:t>
      </w:r>
      <w:r>
        <w:rPr>
          <w:spacing w:val="-2"/>
        </w:rPr>
        <w:t>元。决算数小于预算数的主要原因：据实结算,支出减少。</w:t>
      </w:r>
    </w:p>
    <w:p>
      <w:pPr>
        <w:pStyle w:val="BodyText"/>
        <w:spacing w:line="388" w:lineRule="auto" w:before="6"/>
        <w:ind w:right="86" w:firstLine="599"/>
      </w:pPr>
      <w:r>
        <w:rPr>
          <w:spacing w:val="-4"/>
        </w:rPr>
        <w:t>7、社会保障和就业支出（类）行政事业单位养老支出（款</w:t>
      </w:r>
      <w:r>
        <w:rPr>
          <w:spacing w:val="-4"/>
        </w:rPr>
        <w:t>）</w:t>
      </w:r>
      <w:r>
        <w:rPr>
          <w:spacing w:val="-2"/>
        </w:rPr>
        <w:t>其他行政事业单位养老支出（项</w:t>
      </w:r>
      <w:r>
        <w:rPr>
          <w:spacing w:val="-149"/>
        </w:rPr>
        <w:t>）</w:t>
      </w:r>
      <w:r>
        <w:rPr>
          <w:spacing w:val="-2"/>
        </w:rPr>
        <w:t>。主要用于：离退休人员活动</w:t>
      </w:r>
      <w:r>
        <w:rPr>
          <w:spacing w:val="-8"/>
        </w:rPr>
        <w:t>经费。年初预算为 </w:t>
      </w:r>
      <w:r>
        <w:rPr/>
        <w:t>1.48</w:t>
      </w:r>
      <w:r>
        <w:rPr>
          <w:spacing w:val="-16"/>
        </w:rPr>
        <w:t> 万元，支出决算为 </w:t>
      </w:r>
      <w:r>
        <w:rPr/>
        <w:t>1.47</w:t>
      </w:r>
      <w:r>
        <w:rPr>
          <w:spacing w:val="-11"/>
        </w:rPr>
        <w:t> 万元。决算数小</w:t>
      </w:r>
      <w:r>
        <w:rPr>
          <w:spacing w:val="-2"/>
        </w:rPr>
        <w:t>于预算数的主要原因：据实结算,支出减少。</w:t>
      </w:r>
    </w:p>
    <w:p>
      <w:pPr>
        <w:pStyle w:val="BodyText"/>
        <w:spacing w:before="5"/>
        <w:ind w:left="698"/>
      </w:pPr>
      <w:r>
        <w:rPr/>
        <w:t>8、卫生健康支出（类）行政事业单位医疗（款）</w:t>
      </w:r>
      <w:r>
        <w:rPr>
          <w:spacing w:val="-3"/>
        </w:rPr>
        <w:t>行政单位</w:t>
      </w:r>
    </w:p>
    <w:p>
      <w:pPr>
        <w:pStyle w:val="BodyText"/>
        <w:spacing w:after="0"/>
        <w:sectPr>
          <w:pgSz w:w="11910" w:h="16840"/>
          <w:pgMar w:top="1500" w:bottom="280" w:left="1700" w:right="1559"/>
        </w:sectPr>
      </w:pPr>
    </w:p>
    <w:p>
      <w:pPr>
        <w:pStyle w:val="BodyText"/>
        <w:spacing w:before="39"/>
        <w:jc w:val="both"/>
      </w:pPr>
      <w:r>
        <w:rPr>
          <w:spacing w:val="-40"/>
        </w:rPr>
        <w:t>医疗</w:t>
      </w:r>
      <w:r>
        <w:rPr/>
        <w:t>（项</w:t>
      </w:r>
      <w:r>
        <w:rPr>
          <w:spacing w:val="-152"/>
        </w:rPr>
        <w:t>）</w:t>
      </w:r>
      <w:r>
        <w:rPr>
          <w:spacing w:val="-20"/>
        </w:rPr>
        <w:t>。主要用于：缴纳单位医疗保险费。年初预算为 </w:t>
      </w:r>
      <w:r>
        <w:rPr>
          <w:spacing w:val="-2"/>
        </w:rPr>
        <w:t>309.46</w:t>
      </w:r>
    </w:p>
    <w:p>
      <w:pPr>
        <w:pStyle w:val="BodyText"/>
        <w:spacing w:line="388" w:lineRule="auto"/>
        <w:ind w:right="82"/>
        <w:jc w:val="both"/>
      </w:pPr>
      <w:r>
        <w:rPr>
          <w:spacing w:val="-9"/>
        </w:rPr>
        <w:t>万元，支出决算为 </w:t>
      </w:r>
      <w:r>
        <w:rPr>
          <w:spacing w:val="-6"/>
        </w:rPr>
        <w:t>248.08</w:t>
      </w:r>
      <w:r>
        <w:rPr>
          <w:spacing w:val="-11"/>
        </w:rPr>
        <w:t> 万元。决算数小于预算数的主要原因：</w:t>
      </w:r>
      <w:r>
        <w:rPr>
          <w:spacing w:val="-2"/>
        </w:rPr>
        <w:t>据实结算,支出减少。</w:t>
      </w:r>
    </w:p>
    <w:p>
      <w:pPr>
        <w:pStyle w:val="BodyText"/>
        <w:spacing w:line="388" w:lineRule="auto" w:before="3"/>
        <w:ind w:right="233" w:firstLine="599"/>
        <w:jc w:val="both"/>
      </w:pPr>
      <w:r>
        <w:rPr>
          <w:spacing w:val="-2"/>
        </w:rPr>
        <w:t>9、卫生健康支出（类）其他卫生健康支出（款）其他卫生健康支出（项</w:t>
      </w:r>
      <w:r>
        <w:rPr>
          <w:spacing w:val="-149"/>
        </w:rPr>
        <w:t>）</w:t>
      </w:r>
      <w:r>
        <w:rPr>
          <w:spacing w:val="-2"/>
        </w:rPr>
        <w:t>。主要用于：支付在职市管保健对象医疗保障统</w:t>
      </w:r>
      <w:r>
        <w:rPr>
          <w:spacing w:val="-13"/>
        </w:rPr>
        <w:t>筹金。年初预算为 </w:t>
      </w:r>
      <w:r>
        <w:rPr>
          <w:spacing w:val="-10"/>
        </w:rPr>
        <w:t>4.20</w:t>
      </w:r>
      <w:r>
        <w:rPr>
          <w:spacing w:val="-16"/>
        </w:rPr>
        <w:t> 万元，支出决算为 </w:t>
      </w:r>
      <w:r>
        <w:rPr>
          <w:spacing w:val="-10"/>
        </w:rPr>
        <w:t>3.27</w:t>
      </w:r>
      <w:r>
        <w:rPr>
          <w:spacing w:val="-14"/>
        </w:rPr>
        <w:t> 万元。决算数小</w:t>
      </w:r>
      <w:r>
        <w:rPr>
          <w:spacing w:val="-2"/>
        </w:rPr>
        <w:t>于预算数的主要原因：在职市管保健对象支出减少。</w:t>
      </w:r>
    </w:p>
    <w:p>
      <w:pPr>
        <w:pStyle w:val="BodyText"/>
        <w:spacing w:line="388" w:lineRule="auto" w:before="5"/>
        <w:ind w:right="81" w:firstLine="599"/>
      </w:pPr>
      <w:r>
        <w:rPr>
          <w:spacing w:val="-2"/>
        </w:rPr>
        <w:t>10</w:t>
      </w:r>
      <w:r>
        <w:rPr>
          <w:spacing w:val="-36"/>
        </w:rPr>
        <w:t>、住房保障支出</w:t>
      </w:r>
      <w:r>
        <w:rPr>
          <w:spacing w:val="-2"/>
        </w:rPr>
        <w:t>（类</w:t>
      </w:r>
      <w:r>
        <w:rPr>
          <w:spacing w:val="-116"/>
        </w:rPr>
        <w:t>）</w:t>
      </w:r>
      <w:r>
        <w:rPr>
          <w:spacing w:val="-21"/>
        </w:rPr>
        <w:t>住房改革支出</w:t>
      </w:r>
      <w:r>
        <w:rPr>
          <w:spacing w:val="-2"/>
        </w:rPr>
        <w:t>（款</w:t>
      </w:r>
      <w:r>
        <w:rPr>
          <w:spacing w:val="-116"/>
        </w:rPr>
        <w:t>）</w:t>
      </w:r>
      <w:r>
        <w:rPr>
          <w:spacing w:val="-25"/>
        </w:rPr>
        <w:t>住房公积金</w:t>
      </w:r>
      <w:r>
        <w:rPr>
          <w:spacing w:val="-2"/>
        </w:rPr>
        <w:t>（项</w:t>
      </w:r>
      <w:r>
        <w:rPr>
          <w:spacing w:val="-152"/>
        </w:rPr>
        <w:t>）</w:t>
      </w:r>
      <w:r>
        <w:rPr>
          <w:spacing w:val="-2"/>
        </w:rPr>
        <w:t>。主要用于：行政事业单位按规定比例，为职工缴纳的住房公积金</w:t>
      </w:r>
      <w:r>
        <w:rPr>
          <w:spacing w:val="-10"/>
        </w:rPr>
        <w:t>和补充公积金。年初预算为 </w:t>
      </w:r>
      <w:r>
        <w:rPr>
          <w:spacing w:val="-4"/>
        </w:rPr>
        <w:t>644</w:t>
      </w:r>
      <w:r>
        <w:rPr>
          <w:spacing w:val="-20"/>
        </w:rPr>
        <w:t> 万元，支出决算为 </w:t>
      </w:r>
      <w:r>
        <w:rPr>
          <w:spacing w:val="-4"/>
        </w:rPr>
        <w:t>564.32</w:t>
      </w:r>
      <w:r>
        <w:rPr>
          <w:spacing w:val="-22"/>
        </w:rPr>
        <w:t> 万元。</w:t>
      </w:r>
      <w:r>
        <w:rPr>
          <w:spacing w:val="-2"/>
        </w:rPr>
        <w:t>决算数小于预算数的主要原因：据实结算,支出减少。</w:t>
      </w:r>
    </w:p>
    <w:p>
      <w:pPr>
        <w:pStyle w:val="BodyText"/>
        <w:spacing w:line="388" w:lineRule="auto" w:before="6"/>
        <w:ind w:right="85" w:firstLine="599"/>
      </w:pPr>
      <w:r>
        <w:rPr>
          <w:spacing w:val="-2"/>
        </w:rPr>
        <w:t>11</w:t>
      </w:r>
      <w:r>
        <w:rPr>
          <w:spacing w:val="-22"/>
        </w:rPr>
        <w:t>、住房保障支出</w:t>
      </w:r>
      <w:r>
        <w:rPr>
          <w:spacing w:val="-2"/>
        </w:rPr>
        <w:t>（类</w:t>
      </w:r>
      <w:r>
        <w:rPr>
          <w:spacing w:val="-65"/>
        </w:rPr>
        <w:t>）</w:t>
      </w:r>
      <w:r>
        <w:rPr>
          <w:spacing w:val="-13"/>
        </w:rPr>
        <w:t>住房改革支出</w:t>
      </w:r>
      <w:r>
        <w:rPr>
          <w:spacing w:val="-2"/>
        </w:rPr>
        <w:t>（款</w:t>
      </w:r>
      <w:r>
        <w:rPr>
          <w:spacing w:val="-65"/>
        </w:rPr>
        <w:t>）</w:t>
      </w:r>
      <w:r>
        <w:rPr>
          <w:spacing w:val="-18"/>
        </w:rPr>
        <w:t>购房补贴</w:t>
      </w:r>
      <w:r>
        <w:rPr>
          <w:spacing w:val="-2"/>
        </w:rPr>
        <w:t>（项</w:t>
      </w:r>
      <w:r>
        <w:rPr>
          <w:spacing w:val="-152"/>
        </w:rPr>
        <w:t>）</w:t>
      </w:r>
      <w:r>
        <w:rPr>
          <w:spacing w:val="-2"/>
        </w:rPr>
        <w:t>。</w:t>
      </w:r>
      <w:r>
        <w:rPr>
          <w:spacing w:val="-3"/>
        </w:rPr>
        <w:t>主要用于：行政事业单位购房补贴支出。年初预算为 </w:t>
      </w:r>
      <w:r>
        <w:rPr/>
        <w:t>614</w:t>
      </w:r>
      <w:r>
        <w:rPr>
          <w:spacing w:val="-17"/>
        </w:rPr>
        <w:t> 万元，</w:t>
      </w:r>
    </w:p>
    <w:p>
      <w:pPr>
        <w:pStyle w:val="BodyText"/>
        <w:spacing w:line="388" w:lineRule="auto" w:before="3"/>
        <w:ind w:right="232"/>
      </w:pPr>
      <w:r>
        <w:rPr>
          <w:spacing w:val="-7"/>
        </w:rPr>
        <w:t>支出决算为 </w:t>
      </w:r>
      <w:r>
        <w:rPr>
          <w:spacing w:val="-2"/>
        </w:rPr>
        <w:t>599.82</w:t>
      </w:r>
      <w:r>
        <w:rPr>
          <w:spacing w:val="-8"/>
        </w:rPr>
        <w:t> 万元。决算数小于预算数的主要原因：据实</w:t>
      </w:r>
      <w:r>
        <w:rPr>
          <w:spacing w:val="-2"/>
        </w:rPr>
        <w:t>结算,支出减少。</w:t>
      </w:r>
    </w:p>
    <w:p>
      <w:pPr>
        <w:pStyle w:val="Heading1"/>
        <w:spacing w:line="455" w:lineRule="exact"/>
      </w:pPr>
      <w:r>
        <w:rPr>
          <w:spacing w:val="-1"/>
        </w:rPr>
        <w:t>六、一般公共预算财政拨款基本支出决算情况说明</w:t>
      </w:r>
    </w:p>
    <w:p>
      <w:pPr>
        <w:pStyle w:val="BodyText"/>
        <w:spacing w:before="172"/>
        <w:ind w:left="698"/>
      </w:pPr>
      <w:r>
        <w:rPr>
          <w:spacing w:val="-3"/>
        </w:rPr>
        <w:t>一般公共预算财政拨款基本支出 </w:t>
      </w:r>
      <w:r>
        <w:rPr>
          <w:spacing w:val="-2"/>
        </w:rPr>
        <w:t>8,726.60</w:t>
      </w:r>
      <w:r>
        <w:rPr>
          <w:spacing w:val="-7"/>
        </w:rPr>
        <w:t> 万元。其中：人</w:t>
      </w:r>
    </w:p>
    <w:p>
      <w:pPr>
        <w:pStyle w:val="BodyText"/>
        <w:spacing w:before="239"/>
        <w:jc w:val="both"/>
      </w:pPr>
      <w:r>
        <w:rPr>
          <w:spacing w:val="-6"/>
        </w:rPr>
        <w:t>员经费 </w:t>
      </w:r>
      <w:r>
        <w:rPr>
          <w:spacing w:val="-2"/>
        </w:rPr>
        <w:t>6,109.82</w:t>
      </w:r>
      <w:r>
        <w:rPr>
          <w:spacing w:val="-7"/>
        </w:rPr>
        <w:t> 万元，主要包括：基本工资、津贴补贴、住房</w:t>
      </w:r>
    </w:p>
    <w:p>
      <w:pPr>
        <w:pStyle w:val="BodyText"/>
        <w:spacing w:line="388" w:lineRule="auto"/>
        <w:ind w:right="232"/>
        <w:jc w:val="both"/>
      </w:pPr>
      <w:r>
        <w:rPr>
          <w:spacing w:val="-4"/>
        </w:rPr>
        <w:t>公积金，以及其他工资福利支出等；公用经费 </w:t>
      </w:r>
      <w:r>
        <w:rPr>
          <w:spacing w:val="-2"/>
        </w:rPr>
        <w:t>2,616.78</w:t>
      </w:r>
      <w:r>
        <w:rPr>
          <w:spacing w:val="-10"/>
        </w:rPr>
        <w:t> 万元，</w:t>
      </w:r>
      <w:r>
        <w:rPr>
          <w:spacing w:val="-4"/>
        </w:rPr>
        <w:t>主要包括：办公费、印刷费、水电费、物业管理费、差旅费，以</w:t>
      </w:r>
      <w:r>
        <w:rPr>
          <w:spacing w:val="-2"/>
        </w:rPr>
        <w:t>及其他商品及服务支出等。</w:t>
      </w:r>
    </w:p>
    <w:p>
      <w:pPr>
        <w:pStyle w:val="Heading1"/>
        <w:spacing w:line="457" w:lineRule="exact"/>
      </w:pPr>
      <w:r>
        <w:rPr>
          <w:spacing w:val="-1"/>
        </w:rPr>
        <w:t>七、财政拨款“三公”经费支出决算情况说明</w:t>
      </w:r>
    </w:p>
    <w:p>
      <w:pPr>
        <w:pStyle w:val="Heading1"/>
        <w:spacing w:after="0" w:line="457" w:lineRule="exact"/>
        <w:sectPr>
          <w:pgSz w:w="11910" w:h="16840"/>
          <w:pgMar w:top="1500" w:bottom="280" w:left="1700" w:right="1559"/>
        </w:sectPr>
      </w:pPr>
    </w:p>
    <w:p>
      <w:pPr>
        <w:spacing w:line="492" w:lineRule="exact" w:before="0"/>
        <w:ind w:left="700" w:right="0" w:firstLine="0"/>
        <w:jc w:val="left"/>
        <w:rPr>
          <w:rFonts w:ascii="Microsoft JhengHei" w:hAnsi="Microsoft JhengHei" w:eastAsia="Microsoft JhengHei"/>
          <w:b/>
          <w:sz w:val="30"/>
        </w:rPr>
      </w:pPr>
      <w:r>
        <w:rPr>
          <w:rFonts w:ascii="Microsoft JhengHei" w:hAnsi="Microsoft JhengHei" w:eastAsia="Microsoft JhengHei"/>
          <w:b/>
          <w:sz w:val="30"/>
        </w:rPr>
        <w:t>（一</w:t>
      </w:r>
      <w:r>
        <w:rPr>
          <w:rFonts w:ascii="Microsoft JhengHei" w:hAnsi="Microsoft JhengHei" w:eastAsia="Microsoft JhengHei"/>
          <w:b/>
          <w:spacing w:val="-152"/>
          <w:sz w:val="30"/>
        </w:rPr>
        <w:t>）</w:t>
      </w:r>
      <w:r>
        <w:rPr>
          <w:rFonts w:ascii="Microsoft JhengHei" w:hAnsi="Microsoft JhengHei" w:eastAsia="Microsoft JhengHei"/>
          <w:b/>
          <w:spacing w:val="-1"/>
          <w:sz w:val="30"/>
        </w:rPr>
        <w:t>“三公”经费财政拨款支出决算总体情况说明。</w:t>
      </w:r>
    </w:p>
    <w:p>
      <w:pPr>
        <w:pStyle w:val="BodyText"/>
        <w:spacing w:line="388" w:lineRule="auto" w:before="171"/>
        <w:ind w:right="81" w:firstLine="599"/>
      </w:pPr>
      <w:r>
        <w:rPr/>
        <w:t>“三公”经费财政拨款支出年初预算为 160.90 万元，支出</w:t>
      </w:r>
      <w:r>
        <w:rPr>
          <w:spacing w:val="-23"/>
        </w:rPr>
        <w:t>决算为 </w:t>
      </w:r>
      <w:r>
        <w:rPr>
          <w:spacing w:val="-6"/>
        </w:rPr>
        <w:t>141.72</w:t>
      </w:r>
      <w:r>
        <w:rPr>
          <w:spacing w:val="-22"/>
        </w:rPr>
        <w:t> 万元，完成预算的 </w:t>
      </w:r>
      <w:r>
        <w:rPr>
          <w:spacing w:val="-6"/>
        </w:rPr>
        <w:t>88.08%，其中：因公出国（境）</w:t>
      </w:r>
      <w:r>
        <w:rPr>
          <w:spacing w:val="-8"/>
        </w:rPr>
        <w:t>费决算为 </w:t>
      </w:r>
      <w:r>
        <w:rPr/>
        <w:t>9.98</w:t>
      </w:r>
      <w:r>
        <w:rPr>
          <w:spacing w:val="-11"/>
        </w:rPr>
        <w:t> 万元，完成预算的 </w:t>
      </w:r>
      <w:r>
        <w:rPr/>
        <w:t>99.80%；公务用车购置及运行</w:t>
      </w:r>
      <w:r>
        <w:rPr>
          <w:spacing w:val="-5"/>
        </w:rPr>
        <w:t>维护费支出决算为 </w:t>
      </w:r>
      <w:r>
        <w:rPr/>
        <w:t>121.28</w:t>
      </w:r>
      <w:r>
        <w:rPr>
          <w:spacing w:val="-11"/>
        </w:rPr>
        <w:t> 万元，完成预算的 </w:t>
      </w:r>
      <w:r>
        <w:rPr/>
        <w:t>89.51%；公务接待</w:t>
      </w:r>
      <w:r>
        <w:rPr>
          <w:spacing w:val="-5"/>
        </w:rPr>
        <w:t>费支出决算为 </w:t>
      </w:r>
      <w:r>
        <w:rPr/>
        <w:t>10.45</w:t>
      </w:r>
      <w:r>
        <w:rPr>
          <w:spacing w:val="-9"/>
        </w:rPr>
        <w:t> 万元，完成预算的 </w:t>
      </w:r>
      <w:r>
        <w:rPr/>
        <w:t>67.86%。2024</w:t>
      </w:r>
      <w:r>
        <w:rPr>
          <w:spacing w:val="-8"/>
        </w:rPr>
        <w:t> 年度“三</w:t>
      </w:r>
      <w:r>
        <w:rPr>
          <w:spacing w:val="-2"/>
        </w:rPr>
        <w:t>公”经费支出决算数小于预算数的主要原因：公务车辆更新购置经费减少；公务接待经费减少。</w:t>
      </w:r>
    </w:p>
    <w:p>
      <w:pPr>
        <w:pStyle w:val="BodyText"/>
        <w:spacing w:line="388" w:lineRule="auto" w:before="10"/>
        <w:ind w:right="232" w:firstLine="599"/>
        <w:jc w:val="both"/>
      </w:pPr>
      <w:r>
        <w:rPr>
          <w:spacing w:val="-6"/>
        </w:rPr>
        <w:t>2024</w:t>
      </w:r>
      <w:r>
        <w:rPr>
          <w:spacing w:val="-13"/>
        </w:rPr>
        <w:t> 年度“三公”经费财政拨款支出决算数比 </w:t>
      </w:r>
      <w:r>
        <w:rPr>
          <w:spacing w:val="-6"/>
        </w:rPr>
        <w:t>2023</w:t>
      </w:r>
      <w:r>
        <w:rPr>
          <w:spacing w:val="-13"/>
        </w:rPr>
        <w:t> 年度减</w:t>
      </w:r>
      <w:r>
        <w:rPr>
          <w:spacing w:val="-19"/>
        </w:rPr>
        <w:t>少 </w:t>
      </w:r>
      <w:r>
        <w:rPr/>
        <w:t>3.31</w:t>
      </w:r>
      <w:r>
        <w:rPr>
          <w:spacing w:val="-12"/>
        </w:rPr>
        <w:t> 万元，下降 </w:t>
      </w:r>
      <w:r>
        <w:rPr/>
        <w:t>2.28%，其中：因公出国（境）费支出决算</w:t>
      </w:r>
      <w:r>
        <w:rPr>
          <w:spacing w:val="-14"/>
        </w:rPr>
        <w:t>增加 </w:t>
      </w:r>
      <w:r>
        <w:rPr>
          <w:spacing w:val="-6"/>
        </w:rPr>
        <w:t>9.98</w:t>
      </w:r>
      <w:r>
        <w:rPr>
          <w:spacing w:val="-21"/>
        </w:rPr>
        <w:t> 万元；公务用车购置及运行维护费支出决算减少 </w:t>
      </w:r>
      <w:r>
        <w:rPr>
          <w:spacing w:val="-6"/>
        </w:rPr>
        <w:t>14.15</w:t>
      </w:r>
      <w:r>
        <w:rPr>
          <w:spacing w:val="-10"/>
        </w:rPr>
        <w:t>万元，下降 </w:t>
      </w:r>
      <w:r>
        <w:rPr>
          <w:spacing w:val="-6"/>
        </w:rPr>
        <w:t>10.45</w:t>
      </w:r>
      <w:r>
        <w:rPr>
          <w:spacing w:val="-8"/>
        </w:rPr>
        <w:t>%；公务接待费支出决算增加 </w:t>
      </w:r>
      <w:r>
        <w:rPr>
          <w:spacing w:val="-6"/>
        </w:rPr>
        <w:t>0.86</w:t>
      </w:r>
      <w:r>
        <w:rPr>
          <w:spacing w:val="-11"/>
        </w:rPr>
        <w:t> 万元，增长</w:t>
      </w:r>
      <w:r>
        <w:rPr>
          <w:spacing w:val="-6"/>
        </w:rPr>
        <w:t> </w:t>
      </w:r>
      <w:r>
        <w:rPr>
          <w:spacing w:val="-2"/>
        </w:rPr>
        <w:t>8.97%。因公出国（境）费支出增加的主要原因是本年度安排因公出国（境）2</w:t>
      </w:r>
      <w:r>
        <w:rPr>
          <w:spacing w:val="-8"/>
        </w:rPr>
        <w:t> 人次。公务用车购置及运行维护费支出减少的主要原因是比上年度更新购置数量减少。公务接待费支出增加的主</w:t>
      </w:r>
      <w:r>
        <w:rPr>
          <w:spacing w:val="-6"/>
        </w:rPr>
        <w:t>要原因是外省市来院工作交流比上年度有所增多，接待经费支出</w:t>
      </w:r>
      <w:r>
        <w:rPr>
          <w:spacing w:val="-4"/>
        </w:rPr>
        <w:t>增加。</w:t>
      </w:r>
    </w:p>
    <w:p>
      <w:pPr>
        <w:pStyle w:val="Heading1"/>
        <w:spacing w:line="465" w:lineRule="exact"/>
      </w:pPr>
      <w:r>
        <w:rPr/>
        <w:t>（二</w:t>
      </w:r>
      <w:r>
        <w:rPr>
          <w:spacing w:val="-152"/>
        </w:rPr>
        <w:t>）</w:t>
      </w:r>
      <w:r>
        <w:rPr>
          <w:spacing w:val="-1"/>
        </w:rPr>
        <w:t>“三公”经费财政拨款支出决算具体情况说明。</w:t>
      </w:r>
    </w:p>
    <w:p>
      <w:pPr>
        <w:pStyle w:val="BodyText"/>
        <w:spacing w:line="388" w:lineRule="auto" w:before="171"/>
        <w:ind w:right="220" w:firstLine="599"/>
        <w:jc w:val="both"/>
      </w:pPr>
      <w:r>
        <w:rPr>
          <w:spacing w:val="-4"/>
        </w:rPr>
        <w:t>“三公”经费财政拨款支出决算中，因公出国（境）费支出</w:t>
      </w:r>
      <w:r>
        <w:rPr>
          <w:spacing w:val="-13"/>
        </w:rPr>
        <w:t>决算 </w:t>
      </w:r>
      <w:r>
        <w:rPr/>
        <w:t>9.98</w:t>
      </w:r>
      <w:r>
        <w:rPr>
          <w:spacing w:val="-13"/>
        </w:rPr>
        <w:t> 万元，占 </w:t>
      </w:r>
      <w:r>
        <w:rPr/>
        <w:t>7.05%；公务用车购置及运行维护费支出决</w:t>
      </w:r>
      <w:r>
        <w:rPr>
          <w:spacing w:val="-17"/>
        </w:rPr>
        <w:t>算 </w:t>
      </w:r>
      <w:r>
        <w:rPr>
          <w:spacing w:val="-8"/>
        </w:rPr>
        <w:t>121.28</w:t>
      </w:r>
      <w:r>
        <w:rPr>
          <w:spacing w:val="-15"/>
        </w:rPr>
        <w:t> 万元，占 </w:t>
      </w:r>
      <w:r>
        <w:rPr>
          <w:spacing w:val="-8"/>
        </w:rPr>
        <w:t>85.58</w:t>
      </w:r>
      <w:r>
        <w:rPr>
          <w:spacing w:val="-10"/>
        </w:rPr>
        <w:t>%；公务接待费支出决算 </w:t>
      </w:r>
      <w:r>
        <w:rPr>
          <w:spacing w:val="-8"/>
        </w:rPr>
        <w:t>10.45</w:t>
      </w:r>
      <w:r>
        <w:rPr>
          <w:spacing w:val="-14"/>
        </w:rPr>
        <w:t> 万元，</w:t>
      </w:r>
      <w:r>
        <w:rPr>
          <w:spacing w:val="-20"/>
        </w:rPr>
        <w:t>占 </w:t>
      </w:r>
      <w:r>
        <w:rPr/>
        <w:t>7.37%。具体情况如下：</w:t>
      </w:r>
    </w:p>
    <w:p>
      <w:pPr>
        <w:pStyle w:val="BodyText"/>
        <w:spacing w:after="0" w:line="388" w:lineRule="auto"/>
        <w:jc w:val="both"/>
        <w:sectPr>
          <w:pgSz w:w="11910" w:h="16840"/>
          <w:pgMar w:top="1500" w:bottom="280" w:left="1700" w:right="1559"/>
        </w:sectPr>
      </w:pPr>
    </w:p>
    <w:p>
      <w:pPr>
        <w:pStyle w:val="BodyText"/>
        <w:spacing w:before="39"/>
        <w:ind w:left="698"/>
        <w:jc w:val="both"/>
      </w:pPr>
      <w:r>
        <w:rPr/>
        <w:t>1</w:t>
      </w:r>
      <w:r>
        <w:rPr>
          <w:spacing w:val="-44"/>
        </w:rPr>
        <w:t>、因公出国</w:t>
      </w:r>
      <w:r>
        <w:rPr/>
        <w:t>（境</w:t>
      </w:r>
      <w:r>
        <w:rPr>
          <w:spacing w:val="-108"/>
        </w:rPr>
        <w:t>）</w:t>
      </w:r>
      <w:r>
        <w:rPr>
          <w:spacing w:val="-19"/>
        </w:rPr>
        <w:t>费支出 </w:t>
      </w:r>
      <w:r>
        <w:rPr/>
        <w:t>9.98</w:t>
      </w:r>
      <w:r>
        <w:rPr>
          <w:spacing w:val="-28"/>
        </w:rPr>
        <w:t> 万元。全年安排因公出国</w:t>
      </w:r>
      <w:r>
        <w:rPr/>
        <w:t>（境</w:t>
      </w:r>
      <w:r>
        <w:rPr>
          <w:spacing w:val="-10"/>
        </w:rPr>
        <w:t>）</w:t>
      </w:r>
    </w:p>
    <w:p>
      <w:pPr>
        <w:pStyle w:val="BodyText"/>
        <w:spacing w:line="388" w:lineRule="auto"/>
        <w:ind w:right="232"/>
        <w:jc w:val="both"/>
      </w:pPr>
      <w:r>
        <w:rPr>
          <w:spacing w:val="-16"/>
        </w:rPr>
        <w:t>团组 </w:t>
      </w:r>
      <w:r>
        <w:rPr>
          <w:spacing w:val="-10"/>
        </w:rPr>
        <w:t>0</w:t>
      </w:r>
      <w:r>
        <w:rPr>
          <w:spacing w:val="-17"/>
        </w:rPr>
        <w:t> 个、累计 </w:t>
      </w:r>
      <w:r>
        <w:rPr>
          <w:spacing w:val="-10"/>
        </w:rPr>
        <w:t>2</w:t>
      </w:r>
      <w:r>
        <w:rPr>
          <w:spacing w:val="-14"/>
        </w:rPr>
        <w:t> 人次。开支内容包括：公务出国</w:t>
      </w:r>
      <w:r>
        <w:rPr>
          <w:spacing w:val="-10"/>
        </w:rPr>
        <w:t>（境）的国际</w:t>
      </w:r>
      <w:r>
        <w:rPr>
          <w:spacing w:val="-4"/>
        </w:rPr>
        <w:t>差旅费、国（境）外城市间交通费、住宿费、伙食费、公杂费等支出。</w:t>
      </w:r>
    </w:p>
    <w:p>
      <w:pPr>
        <w:pStyle w:val="BodyText"/>
        <w:spacing w:before="4"/>
        <w:ind w:left="698"/>
        <w:jc w:val="both"/>
      </w:pPr>
      <w:r>
        <w:rPr>
          <w:spacing w:val="-2"/>
        </w:rPr>
        <w:t>2</w:t>
      </w:r>
      <w:r>
        <w:rPr>
          <w:spacing w:val="-5"/>
        </w:rPr>
        <w:t>、公务用车购置及运行维护费支出 </w:t>
      </w:r>
      <w:r>
        <w:rPr>
          <w:spacing w:val="-2"/>
        </w:rPr>
        <w:t>121.28</w:t>
      </w:r>
      <w:r>
        <w:rPr>
          <w:spacing w:val="-12"/>
        </w:rPr>
        <w:t> 万元。其中：</w:t>
      </w:r>
    </w:p>
    <w:p>
      <w:pPr>
        <w:pStyle w:val="BodyText"/>
        <w:ind w:left="698"/>
        <w:jc w:val="both"/>
      </w:pPr>
      <w:r>
        <w:rPr>
          <w:spacing w:val="-7"/>
        </w:rPr>
        <w:t>公务用车购置支出为 </w:t>
      </w:r>
      <w:r>
        <w:rPr>
          <w:spacing w:val="-2"/>
        </w:rPr>
        <w:t>25.80</w:t>
      </w:r>
      <w:r>
        <w:rPr>
          <w:spacing w:val="-15"/>
        </w:rPr>
        <w:t> 万元。主要用于更新购置公务用</w:t>
      </w:r>
    </w:p>
    <w:p>
      <w:pPr>
        <w:pStyle w:val="BodyText"/>
        <w:jc w:val="both"/>
      </w:pPr>
      <w:r>
        <w:rPr>
          <w:spacing w:val="-37"/>
        </w:rPr>
        <w:t>车 </w:t>
      </w:r>
      <w:r>
        <w:rPr/>
        <w:t>1</w:t>
      </w:r>
      <w:r>
        <w:rPr>
          <w:spacing w:val="-30"/>
        </w:rPr>
        <w:t> 辆。</w:t>
      </w:r>
    </w:p>
    <w:p>
      <w:pPr>
        <w:pStyle w:val="BodyText"/>
        <w:spacing w:line="388" w:lineRule="auto" w:before="239"/>
        <w:ind w:right="232" w:firstLine="599"/>
        <w:jc w:val="both"/>
      </w:pPr>
      <w:r>
        <w:rPr>
          <w:spacing w:val="-10"/>
        </w:rPr>
        <w:t>公务用车运行维护支出 </w:t>
      </w:r>
      <w:r>
        <w:rPr>
          <w:spacing w:val="-8"/>
        </w:rPr>
        <w:t>95.48</w:t>
      </w:r>
      <w:r>
        <w:rPr>
          <w:spacing w:val="-12"/>
        </w:rPr>
        <w:t> 万元。主要用于车辆油费、保</w:t>
      </w:r>
      <w:r>
        <w:rPr/>
        <w:t>险费、维修费等。2024 年，上海市人民检察院第三分院（上海</w:t>
      </w:r>
      <w:r>
        <w:rPr>
          <w:spacing w:val="-2"/>
        </w:rPr>
        <w:t>市人民检察院铁路运输分院</w:t>
      </w:r>
      <w:r>
        <w:rPr>
          <w:spacing w:val="-89"/>
        </w:rPr>
        <w:t>）</w:t>
      </w:r>
      <w:r>
        <w:rPr>
          <w:spacing w:val="-2"/>
        </w:rPr>
        <w:t>开支财政拨款的公务用车保有量为 </w:t>
      </w:r>
      <w:r>
        <w:rPr/>
        <w:t>28</w:t>
      </w:r>
      <w:r>
        <w:rPr>
          <w:spacing w:val="-16"/>
        </w:rPr>
        <w:t> 辆。</w:t>
      </w:r>
    </w:p>
    <w:p>
      <w:pPr>
        <w:pStyle w:val="BodyText"/>
        <w:spacing w:before="6"/>
        <w:ind w:left="698"/>
        <w:jc w:val="both"/>
      </w:pPr>
      <w:r>
        <w:rPr>
          <w:spacing w:val="-2"/>
        </w:rPr>
        <w:t>3</w:t>
      </w:r>
      <w:r>
        <w:rPr>
          <w:spacing w:val="-8"/>
        </w:rPr>
        <w:t>、公务接待费支出 </w:t>
      </w:r>
      <w:r>
        <w:rPr>
          <w:spacing w:val="-2"/>
        </w:rPr>
        <w:t>10.45</w:t>
      </w:r>
      <w:r>
        <w:rPr>
          <w:spacing w:val="-12"/>
        </w:rPr>
        <w:t> 万元。其中：</w:t>
      </w:r>
    </w:p>
    <w:p>
      <w:pPr>
        <w:pStyle w:val="BodyText"/>
        <w:ind w:left="698"/>
        <w:jc w:val="both"/>
      </w:pPr>
      <w:r>
        <w:rPr>
          <w:spacing w:val="-8"/>
        </w:rPr>
        <w:t>国内公务接待支出 </w:t>
      </w:r>
      <w:r>
        <w:rPr>
          <w:spacing w:val="-2"/>
        </w:rPr>
        <w:t>10.45</w:t>
      </w:r>
      <w:r>
        <w:rPr>
          <w:spacing w:val="-15"/>
        </w:rPr>
        <w:t> 万。用于接待各地各级检察院调研</w:t>
      </w:r>
    </w:p>
    <w:p>
      <w:pPr>
        <w:pStyle w:val="BodyText"/>
        <w:spacing w:before="239"/>
        <w:jc w:val="both"/>
      </w:pPr>
      <w:r>
        <w:rPr>
          <w:spacing w:val="-10"/>
        </w:rPr>
        <w:t>交流等，共接待了 </w:t>
      </w:r>
      <w:r>
        <w:rPr>
          <w:spacing w:val="-2"/>
        </w:rPr>
        <w:t>128</w:t>
      </w:r>
      <w:r>
        <w:rPr>
          <w:spacing w:val="-36"/>
        </w:rPr>
        <w:t> 批次 </w:t>
      </w:r>
      <w:r>
        <w:rPr>
          <w:spacing w:val="-2"/>
        </w:rPr>
        <w:t>673</w:t>
      </w:r>
      <w:r>
        <w:rPr>
          <w:spacing w:val="-22"/>
        </w:rPr>
        <w:t> 人次。</w:t>
      </w:r>
    </w:p>
    <w:p>
      <w:pPr>
        <w:pStyle w:val="Heading1"/>
        <w:spacing w:before="141"/>
      </w:pPr>
      <w:r>
        <w:rPr>
          <w:spacing w:val="-1"/>
        </w:rPr>
        <w:t>八、政府性基金预算财政拨款收入支出决算情况说明</w:t>
      </w:r>
    </w:p>
    <w:p>
      <w:pPr>
        <w:pStyle w:val="BodyText"/>
        <w:spacing w:line="388" w:lineRule="auto" w:before="171"/>
        <w:ind w:right="236" w:firstLine="599"/>
        <w:jc w:val="both"/>
      </w:pPr>
      <w:r>
        <w:rPr>
          <w:spacing w:val="-10"/>
        </w:rPr>
        <w:t>上海市人民检察院第三分院</w:t>
      </w:r>
      <w:r>
        <w:rPr>
          <w:spacing w:val="-2"/>
        </w:rPr>
        <w:t>（上海市人民检察院铁路运输分</w:t>
      </w:r>
      <w:r>
        <w:rPr/>
        <w:t>院）2024</w:t>
      </w:r>
      <w:r>
        <w:rPr>
          <w:spacing w:val="-7"/>
        </w:rPr>
        <w:t> 年度无政府性基金预算财政拨款收入和支出。</w:t>
      </w:r>
    </w:p>
    <w:p>
      <w:pPr>
        <w:pStyle w:val="Heading1"/>
        <w:spacing w:line="456" w:lineRule="exact"/>
      </w:pPr>
      <w:r>
        <w:rPr>
          <w:spacing w:val="-1"/>
        </w:rPr>
        <w:t>九、国有资本经营预算财政拨款收入支出决算情况说明</w:t>
      </w:r>
    </w:p>
    <w:p>
      <w:pPr>
        <w:pStyle w:val="BodyText"/>
        <w:spacing w:line="388" w:lineRule="auto" w:before="172"/>
        <w:ind w:right="236" w:firstLine="599"/>
        <w:jc w:val="both"/>
      </w:pPr>
      <w:r>
        <w:rPr>
          <w:spacing w:val="-10"/>
        </w:rPr>
        <w:t>上海市人民检察院第三分院</w:t>
      </w:r>
      <w:r>
        <w:rPr>
          <w:spacing w:val="-2"/>
        </w:rPr>
        <w:t>（上海市人民检察院铁路运输分</w:t>
      </w:r>
      <w:r>
        <w:rPr/>
        <w:t>院）2024</w:t>
      </w:r>
      <w:r>
        <w:rPr>
          <w:spacing w:val="-7"/>
        </w:rPr>
        <w:t> 年度无国有资本经营预算财政拨款收入和支出。</w:t>
      </w:r>
    </w:p>
    <w:p>
      <w:pPr>
        <w:pStyle w:val="Heading1"/>
        <w:spacing w:line="455" w:lineRule="exact"/>
      </w:pPr>
      <w:r>
        <w:rPr>
          <w:spacing w:val="-1"/>
        </w:rPr>
        <w:t>十、预算绩效管理情况</w:t>
      </w:r>
    </w:p>
    <w:p>
      <w:pPr>
        <w:pStyle w:val="BodyText"/>
        <w:spacing w:before="171"/>
        <w:ind w:left="698"/>
      </w:pPr>
      <w:r>
        <w:rPr>
          <w:spacing w:val="-8"/>
        </w:rPr>
        <w:t>上海市人民检察院第三分院</w:t>
      </w:r>
      <w:r>
        <w:rPr/>
        <w:t>（</w:t>
      </w:r>
      <w:r>
        <w:rPr>
          <w:spacing w:val="-1"/>
        </w:rPr>
        <w:t>上海市人民检察院铁路运输分</w:t>
      </w:r>
    </w:p>
    <w:p>
      <w:pPr>
        <w:pStyle w:val="BodyText"/>
        <w:spacing w:after="0"/>
        <w:sectPr>
          <w:pgSz w:w="11910" w:h="16840"/>
          <w:pgMar w:top="1500" w:bottom="280" w:left="1700" w:right="1559"/>
        </w:sectPr>
      </w:pPr>
    </w:p>
    <w:p>
      <w:pPr>
        <w:pStyle w:val="BodyText"/>
        <w:spacing w:line="388" w:lineRule="auto" w:before="39"/>
        <w:ind w:right="220"/>
        <w:jc w:val="both"/>
      </w:pPr>
      <w:r>
        <w:rPr>
          <w:spacing w:val="-4"/>
        </w:rPr>
        <w:t>院）2024年度预算绩效管理工作开展情况如下：全过程绩效管理</w:t>
      </w:r>
      <w:r>
        <w:rPr>
          <w:spacing w:val="13"/>
        </w:rPr>
        <w:t>实施情况：编报绩效目标的</w:t>
      </w:r>
      <w:r>
        <w:rPr/>
        <w:t>2024</w:t>
      </w:r>
      <w:r>
        <w:rPr>
          <w:spacing w:val="13"/>
        </w:rPr>
        <w:t>年度项目8个，涉及预算金额 </w:t>
      </w:r>
      <w:r>
        <w:rPr>
          <w:spacing w:val="-2"/>
        </w:rPr>
        <w:t>5,358.37万元；绩效跟踪评价的2024年度项目8个，涉及预算金额5,358.37万元；绩效自评的2024年度项目8个，涉及预算金额 5,358.37万元，平均得分91.92分（其中，绩效评级为“优”的</w:t>
      </w:r>
      <w:r>
        <w:rPr>
          <w:spacing w:val="-4"/>
        </w:rPr>
        <w:t>项目5个；绩效评级为“良”的项目3个。绩效自评中共发现问题 </w:t>
      </w:r>
      <w:r>
        <w:rPr>
          <w:spacing w:val="-2"/>
        </w:rPr>
        <w:t>3个，已经完成整改的3个</w:t>
      </w:r>
      <w:r>
        <w:rPr>
          <w:spacing w:val="-152"/>
        </w:rPr>
        <w:t>）</w:t>
      </w:r>
      <w:r>
        <w:rPr>
          <w:spacing w:val="-2"/>
        </w:rPr>
        <w:t>。</w:t>
      </w:r>
    </w:p>
    <w:p>
      <w:pPr>
        <w:pStyle w:val="Heading1"/>
        <w:spacing w:line="462" w:lineRule="exact"/>
        <w:ind w:left="693"/>
      </w:pPr>
      <w:r>
        <w:rPr>
          <w:spacing w:val="-1"/>
        </w:rPr>
        <w:t>十一、其他重要事项的情况说明</w:t>
      </w:r>
    </w:p>
    <w:p>
      <w:pPr>
        <w:spacing w:before="73"/>
        <w:ind w:left="698" w:right="0" w:firstLine="0"/>
        <w:jc w:val="left"/>
        <w:rPr>
          <w:rFonts w:ascii="Microsoft JhengHei" w:eastAsia="Microsoft JhengHei"/>
          <w:b/>
          <w:sz w:val="30"/>
        </w:rPr>
      </w:pPr>
      <w:r>
        <w:rPr>
          <w:rFonts w:ascii="Microsoft JhengHei" w:eastAsia="Microsoft JhengHei"/>
          <w:b/>
          <w:sz w:val="30"/>
        </w:rPr>
        <w:t>（一）</w:t>
      </w:r>
      <w:r>
        <w:rPr>
          <w:rFonts w:ascii="Microsoft JhengHei" w:eastAsia="Microsoft JhengHei"/>
          <w:b/>
          <w:spacing w:val="-1"/>
          <w:sz w:val="30"/>
        </w:rPr>
        <w:t>机关运行经费支出情况</w:t>
      </w:r>
    </w:p>
    <w:p>
      <w:pPr>
        <w:pStyle w:val="BodyText"/>
        <w:spacing w:line="388" w:lineRule="auto" w:before="171"/>
        <w:ind w:right="220" w:firstLine="599"/>
        <w:jc w:val="both"/>
      </w:pPr>
      <w:r>
        <w:rPr>
          <w:spacing w:val="-11"/>
        </w:rPr>
        <w:t>机关运行经费支出 </w:t>
      </w:r>
      <w:r>
        <w:rPr>
          <w:spacing w:val="-8"/>
        </w:rPr>
        <w:t>2,616.78</w:t>
      </w:r>
      <w:r>
        <w:rPr>
          <w:spacing w:val="-40"/>
        </w:rPr>
        <w:t> 万元，比 </w:t>
      </w:r>
      <w:r>
        <w:rPr>
          <w:spacing w:val="-8"/>
        </w:rPr>
        <w:t>2023</w:t>
      </w:r>
      <w:r>
        <w:rPr>
          <w:spacing w:val="-16"/>
        </w:rPr>
        <w:t> 年度增加 </w:t>
      </w:r>
      <w:r>
        <w:rPr>
          <w:spacing w:val="-8"/>
        </w:rPr>
        <w:t>199.74</w:t>
      </w:r>
      <w:r>
        <w:rPr>
          <w:spacing w:val="-5"/>
        </w:rPr>
        <w:t>万元，增长 </w:t>
      </w:r>
      <w:r>
        <w:rPr>
          <w:spacing w:val="-2"/>
        </w:rPr>
        <w:t>8.26</w:t>
      </w:r>
      <w:r>
        <w:rPr>
          <w:spacing w:val="-3"/>
        </w:rPr>
        <w:t>%。主要原因是增加新大楼物业管理费等支出。</w:t>
      </w:r>
    </w:p>
    <w:p>
      <w:pPr>
        <w:pStyle w:val="Heading1"/>
        <w:spacing w:line="456" w:lineRule="exact"/>
      </w:pPr>
      <w:r>
        <w:rPr/>
        <w:t>（二）</w:t>
      </w:r>
      <w:r>
        <w:rPr>
          <w:spacing w:val="-2"/>
        </w:rPr>
        <w:t>政府采购支出情况</w:t>
      </w:r>
    </w:p>
    <w:p>
      <w:pPr>
        <w:pStyle w:val="BodyText"/>
        <w:spacing w:line="388" w:lineRule="auto" w:before="171"/>
        <w:ind w:right="232" w:firstLine="599"/>
        <w:jc w:val="both"/>
      </w:pPr>
      <w:r>
        <w:rPr>
          <w:spacing w:val="-10"/>
        </w:rPr>
        <w:t>上海市人民检察院第三分院</w:t>
      </w:r>
      <w:r>
        <w:rPr>
          <w:spacing w:val="-2"/>
        </w:rPr>
        <w:t>（上海市人民检察院铁路运输分</w:t>
      </w:r>
      <w:r>
        <w:rPr>
          <w:spacing w:val="-6"/>
        </w:rPr>
        <w:t>院）2024</w:t>
      </w:r>
      <w:r>
        <w:rPr>
          <w:spacing w:val="-11"/>
        </w:rPr>
        <w:t> 年度政府采购金额</w:t>
      </w:r>
      <w:r>
        <w:rPr>
          <w:spacing w:val="-6"/>
        </w:rPr>
        <w:t>（以合同签订为准）</w:t>
      </w:r>
      <w:r>
        <w:rPr>
          <w:spacing w:val="-15"/>
        </w:rPr>
        <w:t>为 </w:t>
      </w:r>
      <w:r>
        <w:rPr>
          <w:spacing w:val="-6"/>
        </w:rPr>
        <w:t>7,103.89</w:t>
      </w:r>
      <w:r>
        <w:rPr>
          <w:spacing w:val="-15"/>
        </w:rPr>
        <w:t> 万</w:t>
      </w:r>
      <w:r>
        <w:rPr>
          <w:spacing w:val="-6"/>
        </w:rPr>
        <w:t>元，其中：货物采购金额 </w:t>
      </w:r>
      <w:r>
        <w:rPr>
          <w:spacing w:val="-2"/>
        </w:rPr>
        <w:t>2,954.47</w:t>
      </w:r>
      <w:r>
        <w:rPr>
          <w:spacing w:val="-13"/>
        </w:rPr>
        <w:t> 万元、工程采购金额 </w:t>
      </w:r>
      <w:r>
        <w:rPr>
          <w:spacing w:val="-2"/>
        </w:rPr>
        <w:t>166</w:t>
      </w:r>
      <w:r>
        <w:rPr>
          <w:spacing w:val="-29"/>
        </w:rPr>
        <w:t> 万</w:t>
      </w:r>
    </w:p>
    <w:p>
      <w:pPr>
        <w:pStyle w:val="BodyText"/>
        <w:spacing w:before="4"/>
        <w:jc w:val="both"/>
      </w:pPr>
      <w:r>
        <w:rPr>
          <w:spacing w:val="-9"/>
        </w:rPr>
        <w:t>元、服务采购金额 </w:t>
      </w:r>
      <w:r>
        <w:rPr>
          <w:spacing w:val="-2"/>
        </w:rPr>
        <w:t>3,983.42</w:t>
      </w:r>
      <w:r>
        <w:rPr>
          <w:spacing w:val="-19"/>
        </w:rPr>
        <w:t> 万元。</w:t>
      </w:r>
    </w:p>
    <w:p>
      <w:pPr>
        <w:pStyle w:val="BodyText"/>
        <w:spacing w:before="241"/>
        <w:ind w:left="0" w:right="234"/>
        <w:jc w:val="right"/>
      </w:pPr>
      <w:r>
        <w:rPr/>
        <w:t>2024</w:t>
      </w:r>
      <w:r>
        <w:rPr>
          <w:spacing w:val="-1"/>
        </w:rPr>
        <w:t> 年度本部门面向中小企业预留政府采购项目预算金额</w:t>
      </w:r>
    </w:p>
    <w:p>
      <w:pPr>
        <w:spacing w:before="226"/>
        <w:ind w:left="0" w:right="239" w:firstLine="0"/>
        <w:jc w:val="right"/>
        <w:rPr>
          <w:sz w:val="30"/>
        </w:rPr>
      </w:pPr>
      <w:r>
        <w:rPr>
          <w:sz w:val="32"/>
        </w:rPr>
        <w:t>6,497.04</w:t>
      </w:r>
      <w:r>
        <w:rPr>
          <w:spacing w:val="12"/>
          <w:sz w:val="32"/>
        </w:rPr>
        <w:t> </w:t>
      </w:r>
      <w:r>
        <w:rPr>
          <w:spacing w:val="11"/>
          <w:sz w:val="30"/>
        </w:rPr>
        <w:t>万元， 面向小微企业预留政府采购项目预算金额</w:t>
      </w:r>
    </w:p>
    <w:p>
      <w:pPr>
        <w:spacing w:before="214"/>
        <w:ind w:left="98" w:right="0" w:firstLine="0"/>
        <w:jc w:val="both"/>
        <w:rPr>
          <w:sz w:val="30"/>
        </w:rPr>
      </w:pPr>
      <w:r>
        <w:rPr>
          <w:spacing w:val="-2"/>
          <w:sz w:val="32"/>
        </w:rPr>
        <w:t>1,404.21</w:t>
      </w:r>
      <w:r>
        <w:rPr>
          <w:spacing w:val="16"/>
          <w:sz w:val="32"/>
        </w:rPr>
        <w:t> </w:t>
      </w:r>
      <w:r>
        <w:rPr>
          <w:spacing w:val="-3"/>
          <w:sz w:val="30"/>
        </w:rPr>
        <w:t>万元。在面向中小企业预留的政府采购项目中，由中</w:t>
      </w:r>
    </w:p>
    <w:p>
      <w:pPr>
        <w:pStyle w:val="BodyText"/>
        <w:spacing w:line="376" w:lineRule="auto" w:before="214"/>
        <w:ind w:right="233"/>
        <w:jc w:val="both"/>
      </w:pPr>
      <w:r>
        <w:rPr>
          <w:spacing w:val="-6"/>
        </w:rPr>
        <w:t>小企业供应商中标或成交的，采购金额 </w:t>
      </w:r>
      <w:r>
        <w:rPr>
          <w:spacing w:val="-4"/>
          <w:sz w:val="32"/>
        </w:rPr>
        <w:t>6,497.04</w:t>
      </w:r>
      <w:r>
        <w:rPr>
          <w:spacing w:val="-36"/>
          <w:sz w:val="32"/>
        </w:rPr>
        <w:t> </w:t>
      </w:r>
      <w:r>
        <w:rPr>
          <w:spacing w:val="-4"/>
        </w:rPr>
        <w:t>万元；在面向</w:t>
      </w:r>
      <w:r>
        <w:rPr>
          <w:spacing w:val="-2"/>
        </w:rPr>
        <w:t>小微企业预留政府采购项目中，由小微企业供应商中标或成交</w:t>
      </w:r>
      <w:r>
        <w:rPr>
          <w:spacing w:val="-11"/>
        </w:rPr>
        <w:t>的，采购金额 </w:t>
      </w:r>
      <w:r>
        <w:rPr>
          <w:spacing w:val="-2"/>
          <w:sz w:val="32"/>
        </w:rPr>
        <w:t>1,404.21</w:t>
      </w:r>
      <w:r>
        <w:rPr>
          <w:spacing w:val="-69"/>
          <w:sz w:val="32"/>
        </w:rPr>
        <w:t> </w:t>
      </w:r>
      <w:r>
        <w:rPr>
          <w:spacing w:val="-3"/>
        </w:rPr>
        <w:t>万元；在其他政府采购项目中，由中小</w:t>
      </w:r>
    </w:p>
    <w:p>
      <w:pPr>
        <w:pStyle w:val="BodyText"/>
        <w:spacing w:after="0" w:line="376" w:lineRule="auto"/>
        <w:jc w:val="both"/>
        <w:sectPr>
          <w:pgSz w:w="11910" w:h="16840"/>
          <w:pgMar w:top="1500" w:bottom="280" w:left="1700" w:right="1559"/>
        </w:sectPr>
      </w:pPr>
    </w:p>
    <w:p>
      <w:pPr>
        <w:pStyle w:val="BodyText"/>
        <w:spacing w:before="39"/>
      </w:pPr>
      <w:r>
        <w:rPr>
          <w:spacing w:val="-5"/>
        </w:rPr>
        <w:t>企业供应商中标或成交的，采购金额 </w:t>
      </w:r>
      <w:r>
        <w:rPr/>
        <w:t>0</w:t>
      </w:r>
      <w:r>
        <w:rPr>
          <w:spacing w:val="-22"/>
        </w:rPr>
        <w:t> 万元。</w:t>
      </w:r>
    </w:p>
    <w:p>
      <w:pPr>
        <w:pStyle w:val="Heading1"/>
        <w:spacing w:before="179"/>
        <w:ind w:left="738"/>
      </w:pPr>
      <w:r>
        <w:rPr/>
        <w:t>（三）</w:t>
      </w:r>
      <w:r>
        <w:rPr>
          <w:spacing w:val="-1"/>
        </w:rPr>
        <w:t>国有资产占有使用情况说明</w:t>
      </w:r>
    </w:p>
    <w:p>
      <w:pPr>
        <w:pStyle w:val="BodyText"/>
        <w:spacing w:before="116"/>
        <w:ind w:left="0" w:right="233"/>
        <w:jc w:val="right"/>
      </w:pPr>
      <w:r>
        <w:rPr>
          <w:spacing w:val="-22"/>
        </w:rPr>
        <w:t>截至 </w:t>
      </w:r>
      <w:r>
        <w:rPr>
          <w:rFonts w:ascii="Times New Roman" w:eastAsia="Times New Roman"/>
        </w:rPr>
        <w:t>2024</w:t>
      </w:r>
      <w:r>
        <w:rPr>
          <w:rFonts w:ascii="Times New Roman" w:eastAsia="Times New Roman"/>
          <w:spacing w:val="8"/>
        </w:rPr>
        <w:t> </w:t>
      </w:r>
      <w:r>
        <w:rPr>
          <w:spacing w:val="-32"/>
        </w:rPr>
        <w:t>年 </w:t>
      </w:r>
      <w:r>
        <w:rPr>
          <w:rFonts w:ascii="Times New Roman" w:eastAsia="Times New Roman"/>
        </w:rPr>
        <w:t>12</w:t>
      </w:r>
      <w:r>
        <w:rPr>
          <w:rFonts w:ascii="Times New Roman" w:eastAsia="Times New Roman"/>
          <w:spacing w:val="10"/>
        </w:rPr>
        <w:t> </w:t>
      </w:r>
      <w:r>
        <w:rPr>
          <w:spacing w:val="-32"/>
        </w:rPr>
        <w:t>月 </w:t>
      </w:r>
      <w:r>
        <w:rPr>
          <w:rFonts w:ascii="Times New Roman" w:eastAsia="Times New Roman"/>
        </w:rPr>
        <w:t>31</w:t>
      </w:r>
      <w:r>
        <w:rPr>
          <w:rFonts w:ascii="Times New Roman" w:eastAsia="Times New Roman"/>
          <w:spacing w:val="10"/>
        </w:rPr>
        <w:t> </w:t>
      </w:r>
      <w:r>
        <w:rPr/>
        <w:t>日，上海市人民检察院第三分院（</w:t>
      </w:r>
      <w:r>
        <w:rPr>
          <w:spacing w:val="-10"/>
        </w:rPr>
        <w:t>上</w:t>
      </w:r>
    </w:p>
    <w:p>
      <w:pPr>
        <w:pStyle w:val="BodyText"/>
        <w:spacing w:before="187"/>
        <w:ind w:left="0" w:right="235"/>
        <w:jc w:val="right"/>
      </w:pPr>
      <w:r>
        <w:rPr>
          <w:spacing w:val="-2"/>
        </w:rPr>
        <w:t>海市人民检察院铁路运输分院）</w:t>
      </w:r>
      <w:r>
        <w:rPr>
          <w:spacing w:val="-5"/>
        </w:rPr>
        <w:t>共有车辆 </w:t>
      </w:r>
      <w:r>
        <w:rPr>
          <w:spacing w:val="-2"/>
        </w:rPr>
        <w:t>28</w:t>
      </w:r>
      <w:r>
        <w:rPr>
          <w:spacing w:val="-7"/>
        </w:rPr>
        <w:t> 辆，其中：主要领</w:t>
      </w:r>
    </w:p>
    <w:p>
      <w:pPr>
        <w:pStyle w:val="BodyText"/>
        <w:spacing w:before="185"/>
        <w:ind w:left="0" w:right="232"/>
        <w:jc w:val="right"/>
      </w:pPr>
      <w:r>
        <w:rPr>
          <w:spacing w:val="-11"/>
        </w:rPr>
        <w:t>导干部用车 </w:t>
      </w:r>
      <w:r>
        <w:rPr>
          <w:spacing w:val="-2"/>
        </w:rPr>
        <w:t>1</w:t>
      </w:r>
      <w:r>
        <w:rPr>
          <w:spacing w:val="-15"/>
        </w:rPr>
        <w:t> 辆、机要通信用车 </w:t>
      </w:r>
      <w:r>
        <w:rPr>
          <w:spacing w:val="-2"/>
        </w:rPr>
        <w:t>2</w:t>
      </w:r>
      <w:r>
        <w:rPr>
          <w:spacing w:val="-15"/>
        </w:rPr>
        <w:t> 辆、执法执勤用车 </w:t>
      </w:r>
      <w:r>
        <w:rPr>
          <w:spacing w:val="-2"/>
        </w:rPr>
        <w:t>12</w:t>
      </w:r>
      <w:r>
        <w:rPr>
          <w:spacing w:val="-18"/>
        </w:rPr>
        <w:t> 辆、特</w:t>
      </w:r>
    </w:p>
    <w:p>
      <w:pPr>
        <w:pStyle w:val="BodyText"/>
        <w:spacing w:line="355" w:lineRule="auto" w:before="187"/>
        <w:ind w:right="83"/>
      </w:pPr>
      <w:r>
        <w:rPr>
          <w:spacing w:val="-11"/>
        </w:rPr>
        <w:t>种专业技术用车 </w:t>
      </w:r>
      <w:r>
        <w:rPr>
          <w:spacing w:val="-2"/>
        </w:rPr>
        <w:t>12</w:t>
      </w:r>
      <w:r>
        <w:rPr>
          <w:spacing w:val="-29"/>
        </w:rPr>
        <w:t> 辆、离退休干部用车 </w:t>
      </w:r>
      <w:r>
        <w:rPr>
          <w:spacing w:val="-2"/>
        </w:rPr>
        <w:t>1</w:t>
      </w:r>
      <w:r>
        <w:rPr>
          <w:spacing w:val="-48"/>
        </w:rPr>
        <w:t> 辆。单价 </w:t>
      </w:r>
      <w:r>
        <w:rPr>
          <w:spacing w:val="-2"/>
        </w:rPr>
        <w:t>100</w:t>
      </w:r>
      <w:r>
        <w:rPr>
          <w:spacing w:val="-68"/>
        </w:rPr>
        <w:t> 万元</w:t>
      </w:r>
      <w:r>
        <w:rPr>
          <w:spacing w:val="-2"/>
        </w:rPr>
        <w:t>（含</w:t>
      </w:r>
      <w:r>
        <w:rPr>
          <w:spacing w:val="-2"/>
        </w:rPr>
        <w:t>）</w:t>
      </w:r>
      <w:r>
        <w:rPr/>
        <w:t>以上设备（不含车辆）0</w:t>
      </w:r>
      <w:r>
        <w:rPr>
          <w:spacing w:val="-23"/>
        </w:rPr>
        <w:t> 台</w:t>
      </w:r>
      <w:r>
        <w:rPr/>
        <w:t>（套</w:t>
      </w:r>
      <w:r>
        <w:rPr>
          <w:spacing w:val="-152"/>
        </w:rPr>
        <w:t>）</w:t>
      </w:r>
      <w:r>
        <w:rPr/>
        <w:t>。</w:t>
      </w:r>
    </w:p>
    <w:p>
      <w:pPr>
        <w:pStyle w:val="BodyText"/>
        <w:spacing w:after="0" w:line="355" w:lineRule="auto"/>
        <w:sectPr>
          <w:pgSz w:w="11910" w:h="16840"/>
          <w:pgMar w:top="1500" w:bottom="280" w:left="1700" w:right="1559"/>
        </w:sectPr>
      </w:pPr>
    </w:p>
    <w:p>
      <w:pPr>
        <w:pStyle w:val="BodyText"/>
        <w:tabs>
          <w:tab w:pos="1799" w:val="left" w:leader="none"/>
        </w:tabs>
        <w:spacing w:before="39"/>
        <w:ind w:left="0" w:right="139"/>
        <w:jc w:val="center"/>
      </w:pPr>
      <w:r>
        <w:rPr/>
        <w:t>第四部</w:t>
      </w:r>
      <w:r>
        <w:rPr>
          <w:spacing w:val="-10"/>
        </w:rPr>
        <w:t>分</w:t>
      </w:r>
      <w:r>
        <w:rPr/>
        <w:tab/>
        <w:t>名词解</w:t>
      </w:r>
      <w:r>
        <w:rPr>
          <w:spacing w:val="-10"/>
        </w:rPr>
        <w:t>释</w:t>
      </w:r>
    </w:p>
    <w:p>
      <w:pPr>
        <w:pStyle w:val="BodyText"/>
        <w:spacing w:before="0"/>
        <w:ind w:left="0"/>
      </w:pPr>
    </w:p>
    <w:p>
      <w:pPr>
        <w:pStyle w:val="BodyText"/>
        <w:spacing w:before="95"/>
        <w:ind w:left="0"/>
      </w:pPr>
    </w:p>
    <w:p>
      <w:pPr>
        <w:pStyle w:val="BodyText"/>
        <w:spacing w:line="388" w:lineRule="auto" w:before="0"/>
        <w:ind w:right="233" w:firstLine="599"/>
        <w:jc w:val="both"/>
      </w:pPr>
      <w:r>
        <w:rPr>
          <w:spacing w:val="-4"/>
        </w:rPr>
        <w:t>一、财政拨款收入：指单位本年度从本级财政部门取得的财政拨款，包括一般公共预算财政拨款、政府性基金预算财政拨款</w:t>
      </w:r>
      <w:r>
        <w:rPr>
          <w:spacing w:val="-2"/>
        </w:rPr>
        <w:t>和国有资本经营预算财政拨款。</w:t>
      </w:r>
    </w:p>
    <w:p>
      <w:pPr>
        <w:pStyle w:val="BodyText"/>
        <w:spacing w:line="388" w:lineRule="auto" w:before="5"/>
        <w:ind w:right="236" w:firstLine="599"/>
      </w:pPr>
      <w:r>
        <w:rPr>
          <w:spacing w:val="-4"/>
        </w:rPr>
        <w:t>二、事业收入：指事业单位开展专业业务活动及其辅助活动</w:t>
      </w:r>
      <w:r>
        <w:rPr>
          <w:spacing w:val="-2"/>
        </w:rPr>
        <w:t>取得的收入。</w:t>
      </w:r>
    </w:p>
    <w:p>
      <w:pPr>
        <w:pStyle w:val="BodyText"/>
        <w:spacing w:line="388" w:lineRule="auto" w:before="2"/>
        <w:ind w:right="235" w:firstLine="599"/>
      </w:pPr>
      <w:r>
        <w:rPr>
          <w:spacing w:val="-4"/>
        </w:rPr>
        <w:t>三、经营收入：指事业单位在专业业务活动及其辅助活动之</w:t>
      </w:r>
      <w:r>
        <w:rPr>
          <w:spacing w:val="-2"/>
        </w:rPr>
        <w:t>外开展非独立核算经营活动取得的收入。</w:t>
      </w:r>
    </w:p>
    <w:p>
      <w:pPr>
        <w:pStyle w:val="BodyText"/>
        <w:spacing w:line="388" w:lineRule="auto" w:before="3"/>
        <w:ind w:right="234" w:firstLine="599"/>
      </w:pPr>
      <w:r>
        <w:rPr>
          <w:spacing w:val="-11"/>
        </w:rPr>
        <w:t>四、其他收入：指单位取得的除“财政拨款收入”</w:t>
      </w:r>
      <w:r>
        <w:rPr>
          <w:spacing w:val="-39"/>
        </w:rPr>
        <w:t>、“事业收</w:t>
      </w:r>
      <w:r>
        <w:rPr>
          <w:spacing w:val="-24"/>
        </w:rPr>
        <w:t>入”、“经营收入”等以外的收入。</w:t>
      </w:r>
    </w:p>
    <w:p>
      <w:pPr>
        <w:pStyle w:val="BodyText"/>
        <w:spacing w:line="388" w:lineRule="auto" w:before="3"/>
        <w:ind w:right="233" w:firstLine="599"/>
      </w:pPr>
      <w:r>
        <w:rPr>
          <w:spacing w:val="-4"/>
        </w:rPr>
        <w:t>五、年初结转和结余：指以前年度尚未完成、结转到本年按</w:t>
      </w:r>
      <w:r>
        <w:rPr>
          <w:spacing w:val="-2"/>
        </w:rPr>
        <w:t>有关规定继续使用的资金。</w:t>
      </w:r>
    </w:p>
    <w:p>
      <w:pPr>
        <w:pStyle w:val="BodyText"/>
        <w:spacing w:line="388" w:lineRule="auto" w:before="3"/>
        <w:ind w:right="233" w:firstLine="599"/>
        <w:jc w:val="both"/>
      </w:pPr>
      <w:r>
        <w:rPr>
          <w:spacing w:val="-4"/>
        </w:rPr>
        <w:t>六、年末结转和结余：指本年度或以前年度预算安排、因客</w:t>
      </w:r>
      <w:r>
        <w:rPr>
          <w:spacing w:val="-8"/>
        </w:rPr>
        <w:t>观条件发生变化无法按原计划实施，需延迟到以后年度按有关规</w:t>
      </w:r>
      <w:r>
        <w:rPr>
          <w:spacing w:val="-2"/>
        </w:rPr>
        <w:t>定继续使用的资金。</w:t>
      </w:r>
    </w:p>
    <w:p>
      <w:pPr>
        <w:pStyle w:val="BodyText"/>
        <w:spacing w:line="388" w:lineRule="auto" w:before="4"/>
        <w:ind w:right="233" w:firstLine="599"/>
      </w:pPr>
      <w:r>
        <w:rPr>
          <w:spacing w:val="-4"/>
        </w:rPr>
        <w:t>七、基本支出：指单位为保障机构正常运转、完成日常工作</w:t>
      </w:r>
      <w:r>
        <w:rPr>
          <w:spacing w:val="-2"/>
        </w:rPr>
        <w:t>任务而发生的各项支出。</w:t>
      </w:r>
    </w:p>
    <w:p>
      <w:pPr>
        <w:pStyle w:val="BodyText"/>
        <w:spacing w:line="388" w:lineRule="auto" w:before="3"/>
        <w:ind w:right="236" w:firstLine="599"/>
      </w:pPr>
      <w:r>
        <w:rPr>
          <w:spacing w:val="-4"/>
        </w:rPr>
        <w:t>八、项目支出：指单位为完成特定的行政工作任务或事业发</w:t>
      </w:r>
      <w:r>
        <w:rPr>
          <w:spacing w:val="-2"/>
        </w:rPr>
        <w:t>展目标，在基本支出之外发生的各项支出。</w:t>
      </w:r>
    </w:p>
    <w:p>
      <w:pPr>
        <w:pStyle w:val="BodyText"/>
        <w:spacing w:line="388" w:lineRule="auto" w:before="2"/>
        <w:ind w:right="236" w:firstLine="599"/>
      </w:pPr>
      <w:r>
        <w:rPr>
          <w:spacing w:val="-4"/>
        </w:rPr>
        <w:t>九、经营支出：指事业单位在专业活动及辅助活动之外开展</w:t>
      </w:r>
      <w:r>
        <w:rPr>
          <w:spacing w:val="-2"/>
        </w:rPr>
        <w:t>非独立核算经营活动发生的支出。</w:t>
      </w:r>
    </w:p>
    <w:p>
      <w:pPr>
        <w:pStyle w:val="BodyText"/>
        <w:spacing w:after="0" w:line="388" w:lineRule="auto"/>
        <w:sectPr>
          <w:pgSz w:w="11910" w:h="16840"/>
          <w:pgMar w:top="1500" w:bottom="280" w:left="1700" w:right="1559"/>
        </w:sectPr>
      </w:pPr>
    </w:p>
    <w:p>
      <w:pPr>
        <w:pStyle w:val="BodyText"/>
        <w:spacing w:line="388" w:lineRule="auto" w:before="39"/>
        <w:ind w:right="147" w:firstLine="599"/>
        <w:jc w:val="both"/>
      </w:pPr>
      <w:r>
        <w:rPr>
          <w:spacing w:val="-15"/>
        </w:rPr>
        <w:t>十、“三公”经费：指单位使用本级财政拨款安排的因公出</w:t>
      </w:r>
      <w:r>
        <w:rPr>
          <w:spacing w:val="-2"/>
        </w:rPr>
        <w:t>国（境）费、公务用车购置及运行维护费和公务接待费。其中:因公出国（境）费反映单位参加国际合作交流、重大项目洽谈、境外培训研修等的国际旅费、国外城市间交通费、住宿费、伙食费、培训费、公杂费等支出；公务接待费反映全国性专业会议、</w:t>
      </w:r>
      <w:r>
        <w:rPr>
          <w:spacing w:val="-11"/>
        </w:rPr>
        <w:t>国家重大政策调研、专项检查以及外事团组接待交流等执行公务</w:t>
      </w:r>
      <w:r>
        <w:rPr>
          <w:spacing w:val="-2"/>
        </w:rPr>
        <w:t>或开展业务所需住宿费、交通费、伙食费等支出；公务用车购置</w:t>
      </w:r>
      <w:r>
        <w:rPr>
          <w:spacing w:val="-7"/>
        </w:rPr>
        <w:t>及运行维护费反映编制内公务车辆的报废更新，以及用于安排市</w:t>
      </w:r>
      <w:r>
        <w:rPr>
          <w:spacing w:val="-2"/>
        </w:rPr>
        <w:t>内因公出差、公务文件交换、日常工作开展等所需公务用车燃料费、维修费、过路过桥费、保险费等支出。</w:t>
      </w:r>
    </w:p>
    <w:p>
      <w:pPr>
        <w:pStyle w:val="BodyText"/>
        <w:spacing w:line="388" w:lineRule="auto" w:before="14"/>
        <w:ind w:right="233" w:firstLine="599"/>
        <w:jc w:val="both"/>
      </w:pPr>
      <w:r>
        <w:rPr>
          <w:spacing w:val="-4"/>
        </w:rPr>
        <w:t>十一、机关运行经费：指行政单位和参照公务员法管理的事</w:t>
      </w:r>
      <w:r>
        <w:rPr>
          <w:spacing w:val="-2"/>
        </w:rPr>
        <w:t>业单位使用一般公共预算财政拨款安排的基本支出中的日常公用经费支出。</w:t>
      </w:r>
    </w:p>
    <w:sectPr>
      <w:pgSz w:w="11910" w:h="16840"/>
      <w:pgMar w:top="1500" w:bottom="28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imSun">
    <w:altName w:val="SimSun"/>
    <w:charset w:val="1"/>
    <w:family w:val="roman"/>
    <w:pitch w:val="variable"/>
  </w:font>
  <w:font w:name="Microsoft YaHei">
    <w:altName w:val="Microsoft YaHei"/>
    <w:charset w:val="1"/>
    <w:family w:val="swiss"/>
    <w:pitch w:val="variable"/>
  </w:font>
  <w:font w:name="Microsoft JhengHei">
    <w:altName w:val="Microsoft JhengHei"/>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708" w:hanging="303"/>
        <w:jc w:val="left"/>
      </w:pPr>
      <w:rPr>
        <w:rFonts w:hint="default" w:ascii="SimSun" w:hAnsi="SimSun" w:eastAsia="SimSun" w:cs="SimSun"/>
        <w:b w:val="0"/>
        <w:bCs w:val="0"/>
        <w:i w:val="0"/>
        <w:iCs w:val="0"/>
        <w:spacing w:val="-2"/>
        <w:w w:val="100"/>
        <w:sz w:val="28"/>
        <w:szCs w:val="28"/>
        <w:lang w:val="en-US" w:eastAsia="zh-CN" w:bidi="ar-SA"/>
      </w:rPr>
    </w:lvl>
    <w:lvl w:ilvl="1">
      <w:start w:val="0"/>
      <w:numFmt w:val="bullet"/>
      <w:lvlText w:val="•"/>
      <w:lvlJc w:val="left"/>
      <w:pPr>
        <w:ind w:left="2522" w:hanging="303"/>
      </w:pPr>
      <w:rPr>
        <w:rFonts w:hint="default"/>
        <w:lang w:val="en-US" w:eastAsia="zh-CN" w:bidi="ar-SA"/>
      </w:rPr>
    </w:lvl>
    <w:lvl w:ilvl="2">
      <w:start w:val="0"/>
      <w:numFmt w:val="bullet"/>
      <w:lvlText w:val="•"/>
      <w:lvlJc w:val="left"/>
      <w:pPr>
        <w:ind w:left="3344" w:hanging="303"/>
      </w:pPr>
      <w:rPr>
        <w:rFonts w:hint="default"/>
        <w:lang w:val="en-US" w:eastAsia="zh-CN" w:bidi="ar-SA"/>
      </w:rPr>
    </w:lvl>
    <w:lvl w:ilvl="3">
      <w:start w:val="0"/>
      <w:numFmt w:val="bullet"/>
      <w:lvlText w:val="•"/>
      <w:lvlJc w:val="left"/>
      <w:pPr>
        <w:ind w:left="4166" w:hanging="303"/>
      </w:pPr>
      <w:rPr>
        <w:rFonts w:hint="default"/>
        <w:lang w:val="en-US" w:eastAsia="zh-CN" w:bidi="ar-SA"/>
      </w:rPr>
    </w:lvl>
    <w:lvl w:ilvl="4">
      <w:start w:val="0"/>
      <w:numFmt w:val="bullet"/>
      <w:lvlText w:val="•"/>
      <w:lvlJc w:val="left"/>
      <w:pPr>
        <w:ind w:left="4988" w:hanging="303"/>
      </w:pPr>
      <w:rPr>
        <w:rFonts w:hint="default"/>
        <w:lang w:val="en-US" w:eastAsia="zh-CN" w:bidi="ar-SA"/>
      </w:rPr>
    </w:lvl>
    <w:lvl w:ilvl="5">
      <w:start w:val="0"/>
      <w:numFmt w:val="bullet"/>
      <w:lvlText w:val="•"/>
      <w:lvlJc w:val="left"/>
      <w:pPr>
        <w:ind w:left="5811" w:hanging="303"/>
      </w:pPr>
      <w:rPr>
        <w:rFonts w:hint="default"/>
        <w:lang w:val="en-US" w:eastAsia="zh-CN" w:bidi="ar-SA"/>
      </w:rPr>
    </w:lvl>
    <w:lvl w:ilvl="6">
      <w:start w:val="0"/>
      <w:numFmt w:val="bullet"/>
      <w:lvlText w:val="•"/>
      <w:lvlJc w:val="left"/>
      <w:pPr>
        <w:ind w:left="6633" w:hanging="303"/>
      </w:pPr>
      <w:rPr>
        <w:rFonts w:hint="default"/>
        <w:lang w:val="en-US" w:eastAsia="zh-CN" w:bidi="ar-SA"/>
      </w:rPr>
    </w:lvl>
    <w:lvl w:ilvl="7">
      <w:start w:val="0"/>
      <w:numFmt w:val="bullet"/>
      <w:lvlText w:val="•"/>
      <w:lvlJc w:val="left"/>
      <w:pPr>
        <w:ind w:left="7455" w:hanging="303"/>
      </w:pPr>
      <w:rPr>
        <w:rFonts w:hint="default"/>
        <w:lang w:val="en-US" w:eastAsia="zh-CN" w:bidi="ar-SA"/>
      </w:rPr>
    </w:lvl>
    <w:lvl w:ilvl="8">
      <w:start w:val="0"/>
      <w:numFmt w:val="bullet"/>
      <w:lvlText w:val="•"/>
      <w:lvlJc w:val="left"/>
      <w:pPr>
        <w:ind w:left="8277" w:hanging="303"/>
      </w:pPr>
      <w:rPr>
        <w:rFonts w:hint="default"/>
        <w:lang w:val="en-US" w:eastAsia="zh-CN" w:bidi="ar-SA"/>
      </w:rPr>
    </w:lvl>
  </w:abstractNum>
  <w:abstractNum w:abstractNumId="0">
    <w:multiLevelType w:val="hybridMultilevel"/>
    <w:lvl w:ilvl="0">
      <w:start w:val="1"/>
      <w:numFmt w:val="decimal"/>
      <w:lvlText w:val="%1."/>
      <w:lvlJc w:val="left"/>
      <w:pPr>
        <w:ind w:left="1708" w:hanging="303"/>
        <w:jc w:val="left"/>
      </w:pPr>
      <w:rPr>
        <w:rFonts w:hint="default" w:ascii="SimSun" w:hAnsi="SimSun" w:eastAsia="SimSun" w:cs="SimSun"/>
        <w:b w:val="0"/>
        <w:bCs w:val="0"/>
        <w:i w:val="0"/>
        <w:iCs w:val="0"/>
        <w:spacing w:val="-2"/>
        <w:w w:val="100"/>
        <w:sz w:val="28"/>
        <w:szCs w:val="28"/>
        <w:lang w:val="en-US" w:eastAsia="zh-CN" w:bidi="ar-SA"/>
      </w:rPr>
    </w:lvl>
    <w:lvl w:ilvl="1">
      <w:start w:val="0"/>
      <w:numFmt w:val="bullet"/>
      <w:lvlText w:val="•"/>
      <w:lvlJc w:val="left"/>
      <w:pPr>
        <w:ind w:left="2522" w:hanging="303"/>
      </w:pPr>
      <w:rPr>
        <w:rFonts w:hint="default"/>
        <w:lang w:val="en-US" w:eastAsia="zh-CN" w:bidi="ar-SA"/>
      </w:rPr>
    </w:lvl>
    <w:lvl w:ilvl="2">
      <w:start w:val="0"/>
      <w:numFmt w:val="bullet"/>
      <w:lvlText w:val="•"/>
      <w:lvlJc w:val="left"/>
      <w:pPr>
        <w:ind w:left="3344" w:hanging="303"/>
      </w:pPr>
      <w:rPr>
        <w:rFonts w:hint="default"/>
        <w:lang w:val="en-US" w:eastAsia="zh-CN" w:bidi="ar-SA"/>
      </w:rPr>
    </w:lvl>
    <w:lvl w:ilvl="3">
      <w:start w:val="0"/>
      <w:numFmt w:val="bullet"/>
      <w:lvlText w:val="•"/>
      <w:lvlJc w:val="left"/>
      <w:pPr>
        <w:ind w:left="4166" w:hanging="303"/>
      </w:pPr>
      <w:rPr>
        <w:rFonts w:hint="default"/>
        <w:lang w:val="en-US" w:eastAsia="zh-CN" w:bidi="ar-SA"/>
      </w:rPr>
    </w:lvl>
    <w:lvl w:ilvl="4">
      <w:start w:val="0"/>
      <w:numFmt w:val="bullet"/>
      <w:lvlText w:val="•"/>
      <w:lvlJc w:val="left"/>
      <w:pPr>
        <w:ind w:left="4988" w:hanging="303"/>
      </w:pPr>
      <w:rPr>
        <w:rFonts w:hint="default"/>
        <w:lang w:val="en-US" w:eastAsia="zh-CN" w:bidi="ar-SA"/>
      </w:rPr>
    </w:lvl>
    <w:lvl w:ilvl="5">
      <w:start w:val="0"/>
      <w:numFmt w:val="bullet"/>
      <w:lvlText w:val="•"/>
      <w:lvlJc w:val="left"/>
      <w:pPr>
        <w:ind w:left="5811" w:hanging="303"/>
      </w:pPr>
      <w:rPr>
        <w:rFonts w:hint="default"/>
        <w:lang w:val="en-US" w:eastAsia="zh-CN" w:bidi="ar-SA"/>
      </w:rPr>
    </w:lvl>
    <w:lvl w:ilvl="6">
      <w:start w:val="0"/>
      <w:numFmt w:val="bullet"/>
      <w:lvlText w:val="•"/>
      <w:lvlJc w:val="left"/>
      <w:pPr>
        <w:ind w:left="6633" w:hanging="303"/>
      </w:pPr>
      <w:rPr>
        <w:rFonts w:hint="default"/>
        <w:lang w:val="en-US" w:eastAsia="zh-CN" w:bidi="ar-SA"/>
      </w:rPr>
    </w:lvl>
    <w:lvl w:ilvl="7">
      <w:start w:val="0"/>
      <w:numFmt w:val="bullet"/>
      <w:lvlText w:val="•"/>
      <w:lvlJc w:val="left"/>
      <w:pPr>
        <w:ind w:left="7455" w:hanging="303"/>
      </w:pPr>
      <w:rPr>
        <w:rFonts w:hint="default"/>
        <w:lang w:val="en-US" w:eastAsia="zh-CN" w:bidi="ar-SA"/>
      </w:rPr>
    </w:lvl>
    <w:lvl w:ilvl="8">
      <w:start w:val="0"/>
      <w:numFmt w:val="bullet"/>
      <w:lvlText w:val="•"/>
      <w:lvlJc w:val="left"/>
      <w:pPr>
        <w:ind w:left="8277" w:hanging="303"/>
      </w:pPr>
      <w:rPr>
        <w:rFonts w:hint="default"/>
        <w:lang w:val="en-US" w:eastAsia="zh-CN"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en-US" w:eastAsia="zh-CN" w:bidi="ar-SA"/>
    </w:rPr>
  </w:style>
  <w:style w:styleId="BodyText" w:type="paragraph">
    <w:name w:val="Body Text"/>
    <w:basedOn w:val="Normal"/>
    <w:uiPriority w:val="1"/>
    <w:qFormat/>
    <w:pPr>
      <w:spacing w:before="240"/>
      <w:ind w:left="98"/>
    </w:pPr>
    <w:rPr>
      <w:rFonts w:ascii="SimSun" w:hAnsi="SimSun" w:eastAsia="SimSun" w:cs="SimSun"/>
      <w:sz w:val="30"/>
      <w:szCs w:val="30"/>
      <w:lang w:val="en-US" w:eastAsia="zh-CN" w:bidi="ar-SA"/>
    </w:rPr>
  </w:style>
  <w:style w:styleId="Heading1" w:type="paragraph">
    <w:name w:val="Heading 1"/>
    <w:basedOn w:val="Normal"/>
    <w:uiPriority w:val="1"/>
    <w:qFormat/>
    <w:pPr>
      <w:ind w:left="700"/>
      <w:outlineLvl w:val="1"/>
    </w:pPr>
    <w:rPr>
      <w:rFonts w:ascii="Microsoft JhengHei" w:hAnsi="Microsoft JhengHei" w:eastAsia="Microsoft JhengHei" w:cs="Microsoft JhengHei"/>
      <w:b/>
      <w:bCs/>
      <w:sz w:val="30"/>
      <w:szCs w:val="30"/>
      <w:lang w:val="en-US" w:eastAsia="zh-CN" w:bidi="ar-SA"/>
    </w:rPr>
  </w:style>
  <w:style w:styleId="ListParagraph" w:type="paragraph">
    <w:name w:val="List Paragraph"/>
    <w:basedOn w:val="Normal"/>
    <w:uiPriority w:val="1"/>
    <w:qFormat/>
    <w:pPr>
      <w:spacing w:before="240"/>
      <w:ind w:left="1705" w:hanging="299"/>
    </w:pPr>
    <w:rPr>
      <w:rFonts w:ascii="SimSun" w:hAnsi="SimSun" w:eastAsia="SimSun" w:cs="SimSun"/>
      <w:lang w:val="en-US" w:eastAsia="zh-CN" w:bidi="ar-SA"/>
    </w:rPr>
  </w:style>
  <w:style w:styleId="TableParagraph" w:type="paragraph">
    <w:name w:val="Table Paragraph"/>
    <w:basedOn w:val="Normal"/>
    <w:uiPriority w:val="1"/>
    <w:qFormat/>
    <w:pPr/>
    <w:rPr>
      <w:rFonts w:ascii="SimSun" w:hAnsi="SimSun" w:eastAsia="SimSun" w:cs="SimSun"/>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itle>附件2：预算主管部门公开样张</dc:title>
  <dcterms:created xsi:type="dcterms:W3CDTF">2025-08-21T08:08:29Z</dcterms:created>
  <dcterms:modified xsi:type="dcterms:W3CDTF">2025-08-21T08:08:29Z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2025-08-19T00:00:00Z</vt:filetime>
  </property>
  <property fmtid="{D5CDD505-2E9C-101B-9397-08002B2CF9AE}" pid="3" name="Creator">
    <vt:lpwstr>Microsoft® Word 2016</vt:lpwstr>
  </property>
  <property fmtid="{D5CDD505-2E9C-101B-9397-08002B2CF9AE}" pid="4" name="LastSaved">
    <vt:filetime>2025-08-21T00:00:00Z</vt:filetime>
  </property>
  <property fmtid="{D5CDD505-2E9C-101B-9397-08002B2CF9AE}" pid="5" name="Producer">
    <vt:lpwstr>Microsoft® Word 2016</vt:lpwstr>
  </property>
</Properties>
</file>