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after="360" w:afterAutospacing="0"/>
        <w:jc w:val="center"/>
        <w:rPr>
          <w:rFonts w:ascii="微软雅黑" w:hAnsi="微软雅黑" w:eastAsia="微软雅黑"/>
          <w:color w:val="333333"/>
        </w:rPr>
      </w:pPr>
      <w:bookmarkStart w:id="0" w:name="_GoBack"/>
      <w:r>
        <w:rPr>
          <w:rFonts w:hint="eastAsia" w:ascii="微软雅黑" w:hAnsi="微软雅黑" w:eastAsia="微软雅黑"/>
          <w:b/>
          <w:bCs/>
          <w:color w:val="054465"/>
          <w:sz w:val="45"/>
          <w:szCs w:val="45"/>
          <w:shd w:val="clear" w:color="auto" w:fill="FFFFFF"/>
        </w:rPr>
        <w:t>关于做好新型冠状病毒肺炎疫情防控期间保障医务人员安全维护良好医疗秩序的通知</w:t>
      </w:r>
    </w:p>
    <w:bookmarkEnd w:id="0"/>
    <w:p>
      <w:pPr>
        <w:pStyle w:val="2"/>
        <w:shd w:val="clear" w:color="auto" w:fill="FFFFFF"/>
        <w:spacing w:after="360" w:afterAutospacing="0"/>
        <w:rPr>
          <w:rFonts w:ascii="微软雅黑" w:hAnsi="微软雅黑" w:eastAsia="微软雅黑"/>
          <w:color w:val="333333"/>
        </w:rPr>
      </w:pPr>
    </w:p>
    <w:p>
      <w:pPr>
        <w:pStyle w:val="2"/>
        <w:shd w:val="clear" w:color="auto" w:fill="FFFFFF"/>
        <w:spacing w:after="360" w:afterAutospacing="0"/>
        <w:rPr>
          <w:rFonts w:ascii="微软雅黑" w:hAnsi="微软雅黑" w:eastAsia="微软雅黑"/>
          <w:color w:val="333333"/>
        </w:rPr>
      </w:pPr>
      <w:r>
        <w:rPr>
          <w:rFonts w:hint="eastAsia" w:ascii="微软雅黑" w:hAnsi="微软雅黑" w:eastAsia="微软雅黑"/>
          <w:color w:val="333333"/>
        </w:rPr>
        <w:t>各省、自治区、直辖市卫生健康委、高级人民法院、人民检察院、公安厅（局），解放军军事法院、军事检察院，新疆生产建设兵团卫生健康委，新疆维吾尔自治区高级人民法院生产建设兵团分院，新疆生产建设兵团人民检察院、公安局：</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近日，习近平总书记对做好新型冠状病毒肺炎疫情防控期间保障医务人员安全、维护医疗秩序工作作出重要指示。为认真贯彻落实习近平总书记重要指示精神，根据中央应对新型冠状病毒肺炎疫情工作领导小组会议部署，现就疫情防控期间保障医务人员安全、维护良好医疗秩序工作通知如下：</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b/>
          <w:bCs/>
          <w:color w:val="333333"/>
        </w:rPr>
        <w:t>一、充分认识做好疫情防控期间保障医务人员安全、维护良好医疗秩序工作的重要性</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长期以来，我国广大医务人员在医疗战线辛勤耕耘、无私奉献，为保障人民群众生命健康、推进我国医疗卫生事业发展作出重大贡献。特别是新型冠状病毒肺炎疫情发生以来，全国医疗卫生系统认真贯彻落实习近平总书记关于全力做好疫情防控工作的重要指示精神，按照党中央统一部署要求，全面投入疫情防控工作。广大医务人员舍小家、顾大家，全力救治患者、防控疫情，始终把人民群众生命安全和身体健康放在第一位。近期，个别医疗卫生机构发生患者及家属殴打、辱骂医务人员、故意扰乱医疗秩序等行为，严重侵害医务人员的合法权益，造成恶劣社会影响。当前，疫情防控正处于关键时期，保障医务人员安全、维护正常医疗秩序是打赢疫情防控攻坚战的重要保障。各地区、各有关部门要进一步提高政治站位，增强“四个意识”、坚定“四个自信”、做到“两个维护”，切实把思想和行动统一到习近平总书记重要指示精神和党中央决策部署上来，把疫情防控作为当前最重要的工作来抓，牢固树立底线思维和风险防范意识，密切关注、严密防范疫情防控期间的各类涉医违法犯罪行为，尤其对侵犯医务人员人身安全、扰乱正常医疗秩序的行为依法予以严肃查处、严厉打击，为医务人员和广大患者创造良好诊疗环境，全力保障疫情防控工作顺利开展。</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b/>
          <w:bCs/>
          <w:color w:val="333333"/>
        </w:rPr>
        <w:t>二、依法严厉打击疫情防控期间涉医违法犯罪行为</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实施下列侵犯医务人员安全、扰乱医疗秩序行为，构成犯罪的，依法追究刑事责任；构成违反治安管理行为的，依法予以治安管理处罚：（一）殴打、故意伤害、故意杀害医务人员的；（二）以暴力、威胁等方法非法限制医务人员的人身自由，或者公然侮辱、恐吓、诽谤医务人员的；（三）对医务人员实施撕扯防护用具、吐口水等行为，可能导致医务人员感染新型冠状病毒的；（四）以暴力、威胁等方法拒不接受医疗卫生机构的检疫、隔离、治疗措施，或者阻碍医疗卫生机构依法处置传染病患者尸体的；（五）强拿硬要或者故意损毁、占用医疗卫生机构的财物，或者在医疗卫生机构起哄闹事、违规停放尸体、私设灵堂，造成秩序混乱、影响疫情防控工作正常进行的；（六）非法携带枪支、弹药、管制器具或者爆炸性、放射性、毒害性、腐蚀性物品进入医疗卫生机构的；（七）其他侵犯医务人员安全、扰乱医疗秩序的情形。</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在新型冠状病毒肺炎疫情防控期间发生上述情形的，卫生健康行政部门应当及时指导医疗卫生机构做好突发事件应急处置工作，采取果断措施，最大程度保障医务人员和其他患者安全，维护医疗秩序并及时报警，协助做好安全防护工作。公安机关接到报警后应当及时出警、快速处置；对应当追究刑事责任的，依法及时立案侦查，全面、规范地收集、固定证据。</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对上述情形中构成犯罪的，人民检察院应当从快审查批准逮捕、提起公诉。人民法院应当加快审理进度，在全面查明案件事实的基础上正确适用法律、准确定罪量刑。对犯罪动机卑劣、情节恶劣、手段残忍、主观恶性深、人身危险性大，或者所犯罪行严重危害公共安全、社会影响恶劣的被告人，予以从严惩处，符合判处重刑至死刑条件的，坚决依法判处。</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b/>
          <w:bCs/>
          <w:color w:val="333333"/>
        </w:rPr>
        <w:t>三、强化医疗卫生机构安全防范措施</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各级卫生健康行政部门应当结合疫情防控工作需要，进一步落实《关于加强医院安全防范系统建设的指导意见》（国卫办医发〔2013〕28号）和《关于印发严密防控涉医违法犯罪维护正常医疗秩序意见的通知》（国卫办医发〔2017〕27号）等文件要求，督促、指导医疗卫生机构健全完善各项安全保卫制度。重点督促指导承接疫情防控工作的医疗卫生机构强化安保工作，根据需要组建应急安保队伍，重点加强社区卫生服务机构、医院发热门诊、隔离病房等人流密集的重点诊疗区域安全保卫工作。主动排查调处化解各类医患矛盾纠纷，及时消除各类安全隐患，严防“小事拖大、大事拖炸”。加强对医务人员的安全培训教育，提升安全防范意识，安保人员应当加强盯防，发现威胁医务人员人身安全的隐患应当及时报警。各地公安机关要全面提升定点救治医疗卫生机构勤务等级，强化显性用警，加强巡逻防控，并按照“一院一专班”要求，指导医疗卫生机构落实各项安全防范措施，确保医务人员和医疗卫生机构安全。</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 </w:t>
      </w:r>
      <w:r>
        <w:rPr>
          <w:rFonts w:hint="eastAsia" w:ascii="微软雅黑" w:hAnsi="微软雅黑" w:eastAsia="微软雅黑"/>
          <w:b/>
          <w:bCs/>
          <w:color w:val="333333"/>
        </w:rPr>
        <w:t>四、健全完善协调配合工作机制</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疫情防控期间，各有关部门要进一步强化大局意识、责任意识，依托创建“平安医院”活动工作小组，巩固多部门联动的分工协作机制。各级卫生健康行政部门、医疗卫生机构要主动加强同公安机关的工作沟通，制定完善疫情防控期间应急工作预案，建立健全信息通报、共享、处置和反馈机制，对于疫情防控工作中存在的风险隐患，应当立即通报并及时采取防范措施。公安机关应当进一步加强与人民检察院、人民法院的沟通协调，积极配合人民检察院、人民法院在办案过程中提出的补充、核实证据等意见建议。人民法院在审判过程中发现医疗卫生机构存在安全保卫机制不健全等问题的，应当及时提出司法建议。在案事件处置过程中，各有关部门应当主动与宣传部门加强沟通，依法及时发布信息，回应社会关切。</w:t>
      </w:r>
    </w:p>
    <w:p>
      <w:pPr>
        <w:pStyle w:val="2"/>
        <w:shd w:val="clear" w:color="auto" w:fill="FFFFFF"/>
        <w:spacing w:after="360" w:afterAutospacing="0"/>
        <w:ind w:firstLine="480"/>
        <w:rPr>
          <w:rFonts w:hint="eastAsia" w:ascii="微软雅黑" w:hAnsi="微软雅黑" w:eastAsia="微软雅黑"/>
          <w:color w:val="333333"/>
        </w:rPr>
      </w:pPr>
      <w:r>
        <w:rPr>
          <w:rFonts w:hint="eastAsia" w:ascii="微软雅黑" w:hAnsi="微软雅黑" w:eastAsia="微软雅黑"/>
          <w:color w:val="333333"/>
        </w:rPr>
        <w:t>本通知印发后，各地对疫情防控期间侵犯医务人员安全、扰乱医疗秩序案事件，应当及时向国家卫生健康委和公安部报告；办理相关刑事案件遇到法律适用问题的，应当分别及时层报最高人民检察院、最高人民法院。</w:t>
      </w:r>
    </w:p>
    <w:p>
      <w:pPr>
        <w:pStyle w:val="2"/>
        <w:shd w:val="clear" w:color="auto" w:fill="FFFFFF"/>
        <w:spacing w:after="360" w:afterAutospacing="0"/>
        <w:ind w:firstLine="480"/>
        <w:jc w:val="right"/>
        <w:rPr>
          <w:rFonts w:hint="eastAsia" w:ascii="微软雅黑" w:hAnsi="微软雅黑" w:eastAsia="微软雅黑"/>
          <w:color w:val="333333"/>
        </w:rPr>
      </w:pPr>
      <w:r>
        <w:rPr>
          <w:rFonts w:hint="eastAsia" w:ascii="微软雅黑" w:hAnsi="微软雅黑" w:eastAsia="微软雅黑"/>
          <w:color w:val="333333"/>
        </w:rPr>
        <w:t>国家卫生健康委 最高人民法院 最高人民检察院 公安部</w:t>
      </w:r>
    </w:p>
    <w:p>
      <w:pPr>
        <w:pStyle w:val="2"/>
        <w:shd w:val="clear" w:color="auto" w:fill="FFFFFF"/>
        <w:spacing w:after="360" w:afterAutospacing="0"/>
        <w:ind w:firstLine="480"/>
        <w:jc w:val="right"/>
        <w:rPr>
          <w:rFonts w:hint="eastAsia" w:ascii="微软雅黑" w:hAnsi="微软雅黑" w:eastAsia="微软雅黑"/>
          <w:color w:val="333333"/>
        </w:rPr>
      </w:pPr>
      <w:r>
        <w:rPr>
          <w:rFonts w:hint="eastAsia" w:ascii="微软雅黑" w:hAnsi="微软雅黑" w:eastAsia="微软雅黑"/>
          <w:color w:val="333333"/>
        </w:rPr>
        <w:t>2020年2月7日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A0000287" w:usb1="28C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64"/>
    <w:rsid w:val="00892D5B"/>
    <w:rsid w:val="00A04740"/>
    <w:rsid w:val="00A37F1B"/>
    <w:rsid w:val="00D51D64"/>
    <w:rsid w:val="59F6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363</Words>
  <Characters>2072</Characters>
  <Lines>17</Lines>
  <Paragraphs>4</Paragraphs>
  <TotalTime>0</TotalTime>
  <ScaleCrop>false</ScaleCrop>
  <LinksUpToDate>false</LinksUpToDate>
  <CharactersWithSpaces>2431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2020-05-14T02:22:00Z</dcterms:created>
  <dc:creator>liubiao</dc:creator>
  <cp:lastModifiedBy>Hakuna  matata</cp:lastModifiedBy>
  <dcterms:modified xsi:type="dcterms:W3CDTF">2020-11-15T01:01:28Z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